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FD87" w14:textId="77777777" w:rsidR="002F6805" w:rsidRDefault="002F6805" w:rsidP="002F6805">
      <w:pPr>
        <w:rPr>
          <w:rFonts w:ascii="Calibri" w:hAnsi="Calibri" w:cs="Calibri"/>
          <w:color w:val="002060"/>
          <w:lang w:eastAsia="en-GB"/>
        </w:rPr>
      </w:pPr>
      <w:r>
        <w:rPr>
          <w:noProof/>
          <w:color w:val="1F497D"/>
          <w:lang w:eastAsia="en-GB"/>
        </w:rPr>
        <w:drawing>
          <wp:inline distT="0" distB="0" distL="0" distR="0" wp14:anchorId="63076AF7" wp14:editId="2E9F7BE5">
            <wp:extent cx="2231390" cy="511810"/>
            <wp:effectExtent l="0" t="0" r="0" b="2540"/>
            <wp:docPr id="6" name="Picture 6" descr="cid:image003.jpg@01D8C6BE.B126B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jpg@01D8C6BE.B126B7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31390" cy="511810"/>
                    </a:xfrm>
                    <a:prstGeom prst="rect">
                      <a:avLst/>
                    </a:prstGeom>
                    <a:noFill/>
                    <a:ln>
                      <a:noFill/>
                    </a:ln>
                  </pic:spPr>
                </pic:pic>
              </a:graphicData>
            </a:graphic>
          </wp:inline>
        </w:drawing>
      </w:r>
    </w:p>
    <w:p w14:paraId="45C8EB13" w14:textId="77777777" w:rsidR="002F6805" w:rsidRPr="00BF4654" w:rsidRDefault="002F6805" w:rsidP="002F6805">
      <w:pPr>
        <w:ind w:left="1"/>
        <w:rPr>
          <w:b/>
          <w:sz w:val="32"/>
        </w:rPr>
      </w:pPr>
      <w:r w:rsidRPr="00BF4654">
        <w:rPr>
          <w:rFonts w:eastAsia="Times New Roman" w:cs="Times New Roman"/>
          <w:b/>
          <w:bCs/>
          <w:noProof/>
          <w:color w:val="1F497D"/>
          <w:sz w:val="20"/>
          <w:lang w:eastAsia="en-GB"/>
        </w:rPr>
        <w:t xml:space="preserve">More Trust </w:t>
      </w:r>
      <w:r w:rsidRPr="00BF4654">
        <w:rPr>
          <w:rFonts w:eastAsia="Times New Roman"/>
          <w:b/>
          <w:bCs/>
          <w:noProof/>
          <w:color w:val="1F497D"/>
          <w:sz w:val="20"/>
          <w:lang w:eastAsia="en-GB"/>
        </w:rPr>
        <w:t>│</w:t>
      </w:r>
      <w:r w:rsidRPr="00BF4654">
        <w:rPr>
          <w:rFonts w:eastAsia="Times New Roman" w:cs="Times New Roman"/>
          <w:b/>
          <w:bCs/>
          <w:noProof/>
          <w:color w:val="1F497D"/>
          <w:sz w:val="20"/>
          <w:lang w:eastAsia="en-GB"/>
        </w:rPr>
        <w:t xml:space="preserve">Less Crime </w:t>
      </w:r>
      <w:r w:rsidRPr="00BF4654">
        <w:rPr>
          <w:rFonts w:eastAsia="Times New Roman"/>
          <w:b/>
          <w:bCs/>
          <w:noProof/>
          <w:color w:val="1F497D"/>
          <w:sz w:val="20"/>
          <w:lang w:eastAsia="en-GB"/>
        </w:rPr>
        <w:t>│</w:t>
      </w:r>
      <w:r w:rsidRPr="00BF4654">
        <w:rPr>
          <w:rFonts w:eastAsia="Times New Roman" w:cs="Times New Roman"/>
          <w:b/>
          <w:bCs/>
          <w:noProof/>
          <w:color w:val="1F497D"/>
          <w:sz w:val="20"/>
          <w:lang w:eastAsia="en-GB"/>
        </w:rPr>
        <w:t xml:space="preserve"> High Standards</w:t>
      </w:r>
    </w:p>
    <w:p w14:paraId="47EF193C" w14:textId="77777777" w:rsidR="002F6805" w:rsidRPr="00BF4654" w:rsidRDefault="002F6805" w:rsidP="002F6805">
      <w:pPr>
        <w:rPr>
          <w:sz w:val="20"/>
        </w:rPr>
      </w:pPr>
    </w:p>
    <w:p w14:paraId="3AA7EAC3" w14:textId="77777777" w:rsidR="002F6805" w:rsidRDefault="002F6805" w:rsidP="002F6805"/>
    <w:p w14:paraId="56E61E1E" w14:textId="77777777" w:rsidR="002F6805" w:rsidRDefault="002F6805" w:rsidP="002F6805">
      <w:pPr>
        <w:jc w:val="center"/>
        <w:rPr>
          <w:rStyle w:val="BookTitle"/>
          <w:i w:val="0"/>
          <w:sz w:val="72"/>
        </w:rPr>
      </w:pPr>
    </w:p>
    <w:p w14:paraId="551E5896" w14:textId="77777777" w:rsidR="002F6805" w:rsidRPr="00571793" w:rsidRDefault="002F6805" w:rsidP="002F6805">
      <w:pPr>
        <w:jc w:val="center"/>
        <w:rPr>
          <w:rStyle w:val="BookTitle"/>
          <w:i w:val="0"/>
          <w:sz w:val="72"/>
        </w:rPr>
      </w:pPr>
    </w:p>
    <w:p w14:paraId="08395DB8" w14:textId="77777777" w:rsidR="002F6805" w:rsidRPr="000F6E1F" w:rsidRDefault="002F6805" w:rsidP="002F6805">
      <w:pPr>
        <w:jc w:val="center"/>
        <w:rPr>
          <w:rStyle w:val="BookTitle"/>
          <w:i w:val="0"/>
          <w:sz w:val="56"/>
        </w:rPr>
      </w:pPr>
      <w:r w:rsidRPr="000F6E1F">
        <w:rPr>
          <w:rStyle w:val="BookTitle"/>
          <w:sz w:val="56"/>
        </w:rPr>
        <w:t xml:space="preserve">MPS </w:t>
      </w:r>
      <w:r>
        <w:rPr>
          <w:rStyle w:val="BookTitle"/>
          <w:sz w:val="56"/>
        </w:rPr>
        <w:t>RFR</w:t>
      </w:r>
      <w:r w:rsidRPr="000F6E1F">
        <w:rPr>
          <w:rStyle w:val="BookTitle"/>
          <w:sz w:val="56"/>
        </w:rPr>
        <w:t xml:space="preserve"> </w:t>
      </w:r>
      <w:r>
        <w:rPr>
          <w:rStyle w:val="BookTitle"/>
          <w:sz w:val="56"/>
        </w:rPr>
        <w:t>POLICY</w:t>
      </w:r>
      <w:r w:rsidRPr="000F6E1F">
        <w:rPr>
          <w:rStyle w:val="BookTitle"/>
          <w:sz w:val="56"/>
        </w:rPr>
        <w:t xml:space="preserve"> DOCUMENT</w:t>
      </w:r>
    </w:p>
    <w:p w14:paraId="1BCD0C8D" w14:textId="77777777" w:rsidR="002F6805" w:rsidRDefault="002F6805" w:rsidP="002F6805">
      <w:pPr>
        <w:jc w:val="center"/>
        <w:rPr>
          <w:rStyle w:val="BookTitle"/>
          <w:sz w:val="36"/>
        </w:rPr>
      </w:pPr>
    </w:p>
    <w:p w14:paraId="2467333F" w14:textId="77777777" w:rsidR="002F6805" w:rsidRPr="000F6E1F" w:rsidRDefault="002F6805" w:rsidP="002F6805">
      <w:pPr>
        <w:jc w:val="center"/>
        <w:rPr>
          <w:rStyle w:val="BookTitle"/>
          <w:sz w:val="36"/>
        </w:rPr>
      </w:pPr>
      <w:r>
        <w:rPr>
          <w:rStyle w:val="BookTitle"/>
          <w:sz w:val="36"/>
        </w:rPr>
        <w:t>Direction</w:t>
      </w:r>
      <w:r w:rsidRPr="000F6E1F">
        <w:rPr>
          <w:rStyle w:val="BookTitle"/>
          <w:sz w:val="36"/>
        </w:rPr>
        <w:t xml:space="preserve"> </w:t>
      </w:r>
      <w:r>
        <w:rPr>
          <w:rStyle w:val="BookTitle"/>
          <w:sz w:val="36"/>
        </w:rPr>
        <w:t>f</w:t>
      </w:r>
      <w:r w:rsidRPr="000F6E1F">
        <w:rPr>
          <w:rStyle w:val="BookTitle"/>
          <w:sz w:val="36"/>
        </w:rPr>
        <w:t xml:space="preserve">or </w:t>
      </w:r>
      <w:r>
        <w:rPr>
          <w:rStyle w:val="BookTitle"/>
          <w:sz w:val="36"/>
        </w:rPr>
        <w:t>the MPS use of Retrospective Facial Recognition</w:t>
      </w:r>
    </w:p>
    <w:p w14:paraId="2625D04E" w14:textId="77777777" w:rsidR="002F6805" w:rsidRDefault="002F6805" w:rsidP="002F6805">
      <w:pPr>
        <w:rPr>
          <w:rFonts w:ascii="Calibri" w:eastAsia="MS Mincho" w:hAnsi="Calibri" w:cs="Calibri"/>
          <w:b/>
          <w:bCs/>
          <w:sz w:val="32"/>
          <w:lang w:eastAsia="ja-JP"/>
        </w:rPr>
      </w:pPr>
      <w:r>
        <w:rPr>
          <w:noProof/>
          <w:lang w:eastAsia="en-GB"/>
        </w:rPr>
        <mc:AlternateContent>
          <mc:Choice Requires="wps">
            <w:drawing>
              <wp:anchor distT="45720" distB="45720" distL="114300" distR="114300" simplePos="0" relativeHeight="251666432" behindDoc="0" locked="0" layoutInCell="1" allowOverlap="1" wp14:anchorId="3760C4D4" wp14:editId="166BBB2E">
                <wp:simplePos x="0" y="0"/>
                <wp:positionH relativeFrom="column">
                  <wp:posOffset>-484505</wp:posOffset>
                </wp:positionH>
                <wp:positionV relativeFrom="paragraph">
                  <wp:posOffset>3431540</wp:posOffset>
                </wp:positionV>
                <wp:extent cx="6680200" cy="443230"/>
                <wp:effectExtent l="0" t="0" r="254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443230"/>
                        </a:xfrm>
                        <a:prstGeom prst="rect">
                          <a:avLst/>
                        </a:prstGeom>
                        <a:solidFill>
                          <a:srgbClr val="FFFFFF"/>
                        </a:solidFill>
                        <a:ln w="9525">
                          <a:solidFill>
                            <a:srgbClr val="000000"/>
                          </a:solidFill>
                          <a:miter lim="800000"/>
                          <a:headEnd/>
                          <a:tailEnd/>
                        </a:ln>
                      </wps:spPr>
                      <wps:txbx>
                        <w:txbxContent>
                          <w:p w14:paraId="34FA3258" w14:textId="1C19B5AE" w:rsidR="002F6805" w:rsidRDefault="002F6805" w:rsidP="002F6805">
                            <w:r w:rsidRPr="00734445">
                              <w:rPr>
                                <w:b/>
                              </w:rPr>
                              <w:t>Terms &amp; Definitions:</w:t>
                            </w:r>
                            <w:r w:rsidRPr="0060743D">
                              <w:t xml:space="preserve"> Capitalised terms used within this </w:t>
                            </w:r>
                            <w:r>
                              <w:t>p</w:t>
                            </w:r>
                            <w:r w:rsidRPr="0060743D">
                              <w:t xml:space="preserve">olicy shall have the meaning given to them in </w:t>
                            </w:r>
                            <w:r>
                              <w:t xml:space="preserve">Annex </w:t>
                            </w:r>
                            <w:r w:rsidR="00061107" w:rsidRPr="00061107">
                              <w:t>A</w:t>
                            </w:r>
                            <w:r w:rsidRPr="0060743D">
                              <w:t xml:space="preserve"> of this document unless otherwise defined.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0C4D4" id="_x0000_t202" coordsize="21600,21600" o:spt="202" path="m,l,21600r21600,l21600,xe">
                <v:stroke joinstyle="miter"/>
                <v:path gradientshapeok="t" o:connecttype="rect"/>
              </v:shapetype>
              <v:shape id="Text Box 2" o:spid="_x0000_s1026" type="#_x0000_t202" style="position:absolute;margin-left:-38.15pt;margin-top:270.2pt;width:526pt;height:34.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">
                <v:textbox>
                  <w:txbxContent>
                    <w:p w14:paraId="34FA3258" w14:textId="1C19B5AE" w:rsidR="002F6805" w:rsidRDefault="002F6805" w:rsidP="002F6805">
                      <w:r w:rsidRPr="00734445">
                        <w:rPr>
                          <w:b/>
                        </w:rPr>
                        <w:t>Terms &amp; Definitions:</w:t>
                      </w:r>
                      <w:r w:rsidRPr="0060743D">
                        <w:t xml:space="preserve"> Capitalised terms used within this </w:t>
                      </w:r>
                      <w:r>
                        <w:t>p</w:t>
                      </w:r>
                      <w:r w:rsidRPr="0060743D">
                        <w:t xml:space="preserve">olicy shall have the meaning given to them in </w:t>
                      </w:r>
                      <w:r>
                        <w:t xml:space="preserve">Annex </w:t>
                      </w:r>
                      <w:r w:rsidR="00061107" w:rsidRPr="00061107">
                        <w:t>A</w:t>
                      </w:r>
                      <w:r w:rsidRPr="0060743D">
                        <w:t xml:space="preserve"> of this document unless otherwise defined.</w:t>
                      </w:r>
                    </w:p>
                  </w:txbxContent>
                </v:textbox>
                <w10:wrap type="square"/>
              </v:shape>
            </w:pict>
          </mc:Fallback>
        </mc:AlternateContent>
      </w:r>
      <w:r>
        <w:br w:type="page"/>
      </w:r>
    </w:p>
    <w:sdt>
      <w:sdtPr>
        <w:rPr>
          <w:rFonts w:asciiTheme="minorHAnsi" w:eastAsiaTheme="minorHAnsi" w:hAnsiTheme="minorHAnsi" w:cstheme="minorBidi"/>
          <w:color w:val="auto"/>
          <w:sz w:val="22"/>
          <w:szCs w:val="22"/>
          <w:lang w:val="en-GB"/>
        </w:rPr>
        <w:id w:val="-1512137527"/>
        <w:docPartObj>
          <w:docPartGallery w:val="Table of Contents"/>
          <w:docPartUnique/>
        </w:docPartObj>
      </w:sdtPr>
      <w:sdtEndPr>
        <w:rPr>
          <w:b/>
          <w:bCs/>
          <w:noProof/>
        </w:rPr>
      </w:sdtEndPr>
      <w:sdtContent>
        <w:p w14:paraId="13B500B4" w14:textId="77777777" w:rsidR="005C671C" w:rsidRPr="0037196A" w:rsidRDefault="005C671C">
          <w:pPr>
            <w:pStyle w:val="TOCHeading"/>
            <w:rPr>
              <w:rFonts w:ascii="Calibri" w:eastAsia="MS Mincho" w:hAnsi="Calibri" w:cs="Calibri"/>
              <w:b/>
              <w:bCs/>
              <w:color w:val="auto"/>
              <w:szCs w:val="22"/>
              <w:lang w:val="en-GB" w:eastAsia="ja-JP"/>
            </w:rPr>
          </w:pPr>
          <w:r w:rsidRPr="0037196A">
            <w:rPr>
              <w:rFonts w:ascii="Calibri" w:eastAsia="MS Mincho" w:hAnsi="Calibri" w:cs="Calibri"/>
              <w:b/>
              <w:bCs/>
              <w:color w:val="auto"/>
              <w:szCs w:val="22"/>
              <w:lang w:val="en-GB" w:eastAsia="ja-JP"/>
            </w:rPr>
            <w:t>Contents</w:t>
          </w:r>
        </w:p>
        <w:p w14:paraId="43C89F67" w14:textId="335BE65F" w:rsidR="00715BB5" w:rsidRDefault="005C671C">
          <w:pPr>
            <w:pStyle w:val="TOC1"/>
            <w:tabs>
              <w:tab w:val="left" w:pos="48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2397111" w:history="1">
            <w:r w:rsidR="00715BB5" w:rsidRPr="001C7E1C">
              <w:rPr>
                <w:rStyle w:val="Hyperlink"/>
                <w:noProof/>
              </w:rPr>
              <w:t>1</w:t>
            </w:r>
            <w:r w:rsidR="00715BB5">
              <w:rPr>
                <w:rFonts w:eastAsiaTheme="minorEastAsia"/>
                <w:noProof/>
                <w:kern w:val="2"/>
                <w:sz w:val="24"/>
                <w:szCs w:val="24"/>
                <w:lang w:eastAsia="en-GB"/>
                <w14:ligatures w14:val="standardContextual"/>
              </w:rPr>
              <w:tab/>
            </w:r>
            <w:r w:rsidR="00715BB5" w:rsidRPr="001C7E1C">
              <w:rPr>
                <w:rStyle w:val="Hyperlink"/>
                <w:noProof/>
              </w:rPr>
              <w:t>Policy overview</w:t>
            </w:r>
            <w:r w:rsidR="00715BB5">
              <w:rPr>
                <w:noProof/>
                <w:webHidden/>
              </w:rPr>
              <w:tab/>
            </w:r>
            <w:r w:rsidR="00715BB5">
              <w:rPr>
                <w:noProof/>
                <w:webHidden/>
              </w:rPr>
              <w:fldChar w:fldCharType="begin"/>
            </w:r>
            <w:r w:rsidR="00715BB5">
              <w:rPr>
                <w:noProof/>
                <w:webHidden/>
              </w:rPr>
              <w:instrText xml:space="preserve"> PAGEREF _Toc222397111 \h </w:instrText>
            </w:r>
            <w:r w:rsidR="00715BB5">
              <w:rPr>
                <w:noProof/>
                <w:webHidden/>
              </w:rPr>
            </w:r>
            <w:r w:rsidR="00715BB5">
              <w:rPr>
                <w:noProof/>
                <w:webHidden/>
              </w:rPr>
              <w:fldChar w:fldCharType="separate"/>
            </w:r>
            <w:r w:rsidR="00D664F9">
              <w:rPr>
                <w:noProof/>
                <w:webHidden/>
              </w:rPr>
              <w:t>3</w:t>
            </w:r>
            <w:r w:rsidR="00715BB5">
              <w:rPr>
                <w:noProof/>
                <w:webHidden/>
              </w:rPr>
              <w:fldChar w:fldCharType="end"/>
            </w:r>
          </w:hyperlink>
        </w:p>
        <w:p w14:paraId="0297FC4D" w14:textId="3CF77BB7"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12" w:history="1">
            <w:r w:rsidRPr="001C7E1C">
              <w:rPr>
                <w:rStyle w:val="Hyperlink"/>
                <w:noProof/>
              </w:rPr>
              <w:t>2</w:t>
            </w:r>
            <w:r>
              <w:rPr>
                <w:rFonts w:eastAsiaTheme="minorEastAsia"/>
                <w:noProof/>
                <w:kern w:val="2"/>
                <w:sz w:val="24"/>
                <w:szCs w:val="24"/>
                <w:lang w:eastAsia="en-GB"/>
                <w14:ligatures w14:val="standardContextual"/>
              </w:rPr>
              <w:tab/>
            </w:r>
            <w:r w:rsidRPr="001C7E1C">
              <w:rPr>
                <w:rStyle w:val="Hyperlink"/>
                <w:noProof/>
              </w:rPr>
              <w:t>Permitted RFR use cases</w:t>
            </w:r>
            <w:r>
              <w:rPr>
                <w:noProof/>
                <w:webHidden/>
              </w:rPr>
              <w:tab/>
            </w:r>
            <w:r>
              <w:rPr>
                <w:noProof/>
                <w:webHidden/>
              </w:rPr>
              <w:fldChar w:fldCharType="begin"/>
            </w:r>
            <w:r>
              <w:rPr>
                <w:noProof/>
                <w:webHidden/>
              </w:rPr>
              <w:instrText xml:space="preserve"> PAGEREF _Toc222397112 \h </w:instrText>
            </w:r>
            <w:r>
              <w:rPr>
                <w:noProof/>
                <w:webHidden/>
              </w:rPr>
            </w:r>
            <w:r>
              <w:rPr>
                <w:noProof/>
                <w:webHidden/>
              </w:rPr>
              <w:fldChar w:fldCharType="separate"/>
            </w:r>
            <w:r w:rsidR="00D664F9">
              <w:rPr>
                <w:noProof/>
                <w:webHidden/>
              </w:rPr>
              <w:t>3</w:t>
            </w:r>
            <w:r>
              <w:rPr>
                <w:noProof/>
                <w:webHidden/>
              </w:rPr>
              <w:fldChar w:fldCharType="end"/>
            </w:r>
          </w:hyperlink>
        </w:p>
        <w:p w14:paraId="1BB6CD33" w14:textId="4C7C599E"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13" w:history="1">
            <w:r w:rsidRPr="001C7E1C">
              <w:rPr>
                <w:rStyle w:val="Hyperlink"/>
                <w:noProof/>
              </w:rPr>
              <w:t>3</w:t>
            </w:r>
            <w:r>
              <w:rPr>
                <w:rFonts w:eastAsiaTheme="minorEastAsia"/>
                <w:noProof/>
                <w:kern w:val="2"/>
                <w:sz w:val="24"/>
                <w:szCs w:val="24"/>
                <w:lang w:eastAsia="en-GB"/>
                <w14:ligatures w14:val="standardContextual"/>
              </w:rPr>
              <w:tab/>
            </w:r>
            <w:r w:rsidRPr="001C7E1C">
              <w:rPr>
                <w:rStyle w:val="Hyperlink"/>
                <w:noProof/>
              </w:rPr>
              <w:t>How it works</w:t>
            </w:r>
            <w:r>
              <w:rPr>
                <w:noProof/>
                <w:webHidden/>
              </w:rPr>
              <w:tab/>
            </w:r>
            <w:r>
              <w:rPr>
                <w:noProof/>
                <w:webHidden/>
              </w:rPr>
              <w:fldChar w:fldCharType="begin"/>
            </w:r>
            <w:r>
              <w:rPr>
                <w:noProof/>
                <w:webHidden/>
              </w:rPr>
              <w:instrText xml:space="preserve"> PAGEREF _Toc222397113 \h </w:instrText>
            </w:r>
            <w:r>
              <w:rPr>
                <w:noProof/>
                <w:webHidden/>
              </w:rPr>
            </w:r>
            <w:r>
              <w:rPr>
                <w:noProof/>
                <w:webHidden/>
              </w:rPr>
              <w:fldChar w:fldCharType="separate"/>
            </w:r>
            <w:r w:rsidR="00D664F9">
              <w:rPr>
                <w:noProof/>
                <w:webHidden/>
              </w:rPr>
              <w:t>4</w:t>
            </w:r>
            <w:r>
              <w:rPr>
                <w:noProof/>
                <w:webHidden/>
              </w:rPr>
              <w:fldChar w:fldCharType="end"/>
            </w:r>
          </w:hyperlink>
        </w:p>
        <w:p w14:paraId="4EEACBFC" w14:textId="2393FAAA"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14" w:history="1">
            <w:r w:rsidRPr="001C7E1C">
              <w:rPr>
                <w:rStyle w:val="Hyperlink"/>
                <w:noProof/>
              </w:rPr>
              <w:t>4</w:t>
            </w:r>
            <w:r>
              <w:rPr>
                <w:rFonts w:eastAsiaTheme="minorEastAsia"/>
                <w:noProof/>
                <w:kern w:val="2"/>
                <w:sz w:val="24"/>
                <w:szCs w:val="24"/>
                <w:lang w:eastAsia="en-GB"/>
                <w14:ligatures w14:val="standardContextual"/>
              </w:rPr>
              <w:tab/>
            </w:r>
            <w:r w:rsidRPr="001C7E1C">
              <w:rPr>
                <w:rStyle w:val="Hyperlink"/>
                <w:noProof/>
              </w:rPr>
              <w:t>Permitted Probe Subjects</w:t>
            </w:r>
            <w:r>
              <w:rPr>
                <w:noProof/>
                <w:webHidden/>
              </w:rPr>
              <w:tab/>
            </w:r>
            <w:r>
              <w:rPr>
                <w:noProof/>
                <w:webHidden/>
              </w:rPr>
              <w:fldChar w:fldCharType="begin"/>
            </w:r>
            <w:r>
              <w:rPr>
                <w:noProof/>
                <w:webHidden/>
              </w:rPr>
              <w:instrText xml:space="preserve"> PAGEREF _Toc222397114 \h </w:instrText>
            </w:r>
            <w:r>
              <w:rPr>
                <w:noProof/>
                <w:webHidden/>
              </w:rPr>
            </w:r>
            <w:r>
              <w:rPr>
                <w:noProof/>
                <w:webHidden/>
              </w:rPr>
              <w:fldChar w:fldCharType="separate"/>
            </w:r>
            <w:r w:rsidR="00D664F9">
              <w:rPr>
                <w:noProof/>
                <w:webHidden/>
              </w:rPr>
              <w:t>5</w:t>
            </w:r>
            <w:r>
              <w:rPr>
                <w:noProof/>
                <w:webHidden/>
              </w:rPr>
              <w:fldChar w:fldCharType="end"/>
            </w:r>
          </w:hyperlink>
        </w:p>
        <w:p w14:paraId="20A064B5" w14:textId="5AEA09DC"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15" w:history="1">
            <w:r w:rsidRPr="001C7E1C">
              <w:rPr>
                <w:rStyle w:val="Hyperlink"/>
                <w:noProof/>
              </w:rPr>
              <w:t>5</w:t>
            </w:r>
            <w:r>
              <w:rPr>
                <w:rFonts w:eastAsiaTheme="minorEastAsia"/>
                <w:noProof/>
                <w:kern w:val="2"/>
                <w:sz w:val="24"/>
                <w:szCs w:val="24"/>
                <w:lang w:eastAsia="en-GB"/>
                <w14:ligatures w14:val="standardContextual"/>
              </w:rPr>
              <w:tab/>
            </w:r>
            <w:r w:rsidRPr="001C7E1C">
              <w:rPr>
                <w:rStyle w:val="Hyperlink"/>
                <w:noProof/>
              </w:rPr>
              <w:t>Permitted Image Reference Libraries</w:t>
            </w:r>
            <w:r>
              <w:rPr>
                <w:noProof/>
                <w:webHidden/>
              </w:rPr>
              <w:tab/>
            </w:r>
            <w:r>
              <w:rPr>
                <w:noProof/>
                <w:webHidden/>
              </w:rPr>
              <w:fldChar w:fldCharType="begin"/>
            </w:r>
            <w:r>
              <w:rPr>
                <w:noProof/>
                <w:webHidden/>
              </w:rPr>
              <w:instrText xml:space="preserve"> PAGEREF _Toc222397115 \h </w:instrText>
            </w:r>
            <w:r>
              <w:rPr>
                <w:noProof/>
                <w:webHidden/>
              </w:rPr>
            </w:r>
            <w:r>
              <w:rPr>
                <w:noProof/>
                <w:webHidden/>
              </w:rPr>
              <w:fldChar w:fldCharType="separate"/>
            </w:r>
            <w:r w:rsidR="00D664F9">
              <w:rPr>
                <w:noProof/>
                <w:webHidden/>
              </w:rPr>
              <w:t>6</w:t>
            </w:r>
            <w:r>
              <w:rPr>
                <w:noProof/>
                <w:webHidden/>
              </w:rPr>
              <w:fldChar w:fldCharType="end"/>
            </w:r>
          </w:hyperlink>
        </w:p>
        <w:p w14:paraId="44442548" w14:textId="2AB67771"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16" w:history="1">
            <w:r w:rsidRPr="001C7E1C">
              <w:rPr>
                <w:rStyle w:val="Hyperlink"/>
                <w:noProof/>
              </w:rPr>
              <w:t>6</w:t>
            </w:r>
            <w:r>
              <w:rPr>
                <w:rFonts w:eastAsiaTheme="minorEastAsia"/>
                <w:noProof/>
                <w:kern w:val="2"/>
                <w:sz w:val="24"/>
                <w:szCs w:val="24"/>
                <w:lang w:eastAsia="en-GB"/>
                <w14:ligatures w14:val="standardContextual"/>
              </w:rPr>
              <w:tab/>
            </w:r>
            <w:r w:rsidRPr="001C7E1C">
              <w:rPr>
                <w:rStyle w:val="Hyperlink"/>
                <w:noProof/>
              </w:rPr>
              <w:t>Proportionality</w:t>
            </w:r>
            <w:r>
              <w:rPr>
                <w:noProof/>
                <w:webHidden/>
              </w:rPr>
              <w:tab/>
            </w:r>
            <w:r>
              <w:rPr>
                <w:noProof/>
                <w:webHidden/>
              </w:rPr>
              <w:fldChar w:fldCharType="begin"/>
            </w:r>
            <w:r>
              <w:rPr>
                <w:noProof/>
                <w:webHidden/>
              </w:rPr>
              <w:instrText xml:space="preserve"> PAGEREF _Toc222397116 \h </w:instrText>
            </w:r>
            <w:r>
              <w:rPr>
                <w:noProof/>
                <w:webHidden/>
              </w:rPr>
            </w:r>
            <w:r>
              <w:rPr>
                <w:noProof/>
                <w:webHidden/>
              </w:rPr>
              <w:fldChar w:fldCharType="separate"/>
            </w:r>
            <w:r w:rsidR="00D664F9">
              <w:rPr>
                <w:noProof/>
                <w:webHidden/>
              </w:rPr>
              <w:t>9</w:t>
            </w:r>
            <w:r>
              <w:rPr>
                <w:noProof/>
                <w:webHidden/>
              </w:rPr>
              <w:fldChar w:fldCharType="end"/>
            </w:r>
          </w:hyperlink>
        </w:p>
        <w:p w14:paraId="05571779" w14:textId="67B5602C"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17" w:history="1">
            <w:r w:rsidRPr="001C7E1C">
              <w:rPr>
                <w:rStyle w:val="Hyperlink"/>
                <w:noProof/>
              </w:rPr>
              <w:t>7</w:t>
            </w:r>
            <w:r>
              <w:rPr>
                <w:rFonts w:eastAsiaTheme="minorEastAsia"/>
                <w:noProof/>
                <w:kern w:val="2"/>
                <w:sz w:val="24"/>
                <w:szCs w:val="24"/>
                <w:lang w:eastAsia="en-GB"/>
                <w14:ligatures w14:val="standardContextual"/>
              </w:rPr>
              <w:tab/>
            </w:r>
            <w:r w:rsidRPr="001C7E1C">
              <w:rPr>
                <w:rStyle w:val="Hyperlink"/>
                <w:noProof/>
              </w:rPr>
              <w:t>Use of the RFR System</w:t>
            </w:r>
            <w:r>
              <w:rPr>
                <w:noProof/>
                <w:webHidden/>
              </w:rPr>
              <w:tab/>
            </w:r>
            <w:r>
              <w:rPr>
                <w:noProof/>
                <w:webHidden/>
              </w:rPr>
              <w:fldChar w:fldCharType="begin"/>
            </w:r>
            <w:r>
              <w:rPr>
                <w:noProof/>
                <w:webHidden/>
              </w:rPr>
              <w:instrText xml:space="preserve"> PAGEREF _Toc222397117 \h </w:instrText>
            </w:r>
            <w:r>
              <w:rPr>
                <w:noProof/>
                <w:webHidden/>
              </w:rPr>
            </w:r>
            <w:r>
              <w:rPr>
                <w:noProof/>
                <w:webHidden/>
              </w:rPr>
              <w:fldChar w:fldCharType="separate"/>
            </w:r>
            <w:r w:rsidR="00D664F9">
              <w:rPr>
                <w:noProof/>
                <w:webHidden/>
              </w:rPr>
              <w:t>11</w:t>
            </w:r>
            <w:r>
              <w:rPr>
                <w:noProof/>
                <w:webHidden/>
              </w:rPr>
              <w:fldChar w:fldCharType="end"/>
            </w:r>
          </w:hyperlink>
        </w:p>
        <w:p w14:paraId="792C280A" w14:textId="4C41BB2F"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18" w:history="1">
            <w:r w:rsidRPr="001C7E1C">
              <w:rPr>
                <w:rStyle w:val="Hyperlink"/>
                <w:noProof/>
              </w:rPr>
              <w:t>8</w:t>
            </w:r>
            <w:r>
              <w:rPr>
                <w:rFonts w:eastAsiaTheme="minorEastAsia"/>
                <w:noProof/>
                <w:kern w:val="2"/>
                <w:sz w:val="24"/>
                <w:szCs w:val="24"/>
                <w:lang w:eastAsia="en-GB"/>
                <w14:ligatures w14:val="standardContextual"/>
              </w:rPr>
              <w:tab/>
            </w:r>
            <w:r w:rsidRPr="001C7E1C">
              <w:rPr>
                <w:rStyle w:val="Hyperlink"/>
                <w:noProof/>
              </w:rPr>
              <w:t>Audit and reporting</w:t>
            </w:r>
            <w:r>
              <w:rPr>
                <w:noProof/>
                <w:webHidden/>
              </w:rPr>
              <w:tab/>
            </w:r>
            <w:r>
              <w:rPr>
                <w:noProof/>
                <w:webHidden/>
              </w:rPr>
              <w:fldChar w:fldCharType="begin"/>
            </w:r>
            <w:r>
              <w:rPr>
                <w:noProof/>
                <w:webHidden/>
              </w:rPr>
              <w:instrText xml:space="preserve"> PAGEREF _Toc222397118 \h </w:instrText>
            </w:r>
            <w:r>
              <w:rPr>
                <w:noProof/>
                <w:webHidden/>
              </w:rPr>
            </w:r>
            <w:r>
              <w:rPr>
                <w:noProof/>
                <w:webHidden/>
              </w:rPr>
              <w:fldChar w:fldCharType="separate"/>
            </w:r>
            <w:r w:rsidR="00D664F9">
              <w:rPr>
                <w:noProof/>
                <w:webHidden/>
              </w:rPr>
              <w:t>15</w:t>
            </w:r>
            <w:r>
              <w:rPr>
                <w:noProof/>
                <w:webHidden/>
              </w:rPr>
              <w:fldChar w:fldCharType="end"/>
            </w:r>
          </w:hyperlink>
        </w:p>
        <w:p w14:paraId="2E08F27B" w14:textId="4ECA6240"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19" w:history="1">
            <w:r w:rsidRPr="001C7E1C">
              <w:rPr>
                <w:rStyle w:val="Hyperlink"/>
                <w:noProof/>
              </w:rPr>
              <w:t>9</w:t>
            </w:r>
            <w:r>
              <w:rPr>
                <w:rFonts w:eastAsiaTheme="minorEastAsia"/>
                <w:noProof/>
                <w:kern w:val="2"/>
                <w:sz w:val="24"/>
                <w:szCs w:val="24"/>
                <w:lang w:eastAsia="en-GB"/>
                <w14:ligatures w14:val="standardContextual"/>
              </w:rPr>
              <w:tab/>
            </w:r>
            <w:r w:rsidRPr="001C7E1C">
              <w:rPr>
                <w:rStyle w:val="Hyperlink"/>
                <w:noProof/>
              </w:rPr>
              <w:t>Governance and oversight</w:t>
            </w:r>
            <w:r>
              <w:rPr>
                <w:noProof/>
                <w:webHidden/>
              </w:rPr>
              <w:tab/>
            </w:r>
            <w:r>
              <w:rPr>
                <w:noProof/>
                <w:webHidden/>
              </w:rPr>
              <w:fldChar w:fldCharType="begin"/>
            </w:r>
            <w:r>
              <w:rPr>
                <w:noProof/>
                <w:webHidden/>
              </w:rPr>
              <w:instrText xml:space="preserve"> PAGEREF _Toc222397119 \h </w:instrText>
            </w:r>
            <w:r>
              <w:rPr>
                <w:noProof/>
                <w:webHidden/>
              </w:rPr>
            </w:r>
            <w:r>
              <w:rPr>
                <w:noProof/>
                <w:webHidden/>
              </w:rPr>
              <w:fldChar w:fldCharType="separate"/>
            </w:r>
            <w:r w:rsidR="00D664F9">
              <w:rPr>
                <w:noProof/>
                <w:webHidden/>
              </w:rPr>
              <w:t>16</w:t>
            </w:r>
            <w:r>
              <w:rPr>
                <w:noProof/>
                <w:webHidden/>
              </w:rPr>
              <w:fldChar w:fldCharType="end"/>
            </w:r>
          </w:hyperlink>
        </w:p>
        <w:p w14:paraId="284B336C" w14:textId="2E88A8A5"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20" w:history="1">
            <w:r w:rsidRPr="001C7E1C">
              <w:rPr>
                <w:rStyle w:val="Hyperlink"/>
                <w:noProof/>
              </w:rPr>
              <w:t>10</w:t>
            </w:r>
            <w:r>
              <w:rPr>
                <w:rFonts w:eastAsiaTheme="minorEastAsia"/>
                <w:noProof/>
                <w:kern w:val="2"/>
                <w:sz w:val="24"/>
                <w:szCs w:val="24"/>
                <w:lang w:eastAsia="en-GB"/>
                <w14:ligatures w14:val="standardContextual"/>
              </w:rPr>
              <w:tab/>
            </w:r>
            <w:r w:rsidRPr="001C7E1C">
              <w:rPr>
                <w:rStyle w:val="Hyperlink"/>
                <w:noProof/>
              </w:rPr>
              <w:t>Data Management</w:t>
            </w:r>
            <w:r>
              <w:rPr>
                <w:noProof/>
                <w:webHidden/>
              </w:rPr>
              <w:tab/>
            </w:r>
            <w:r>
              <w:rPr>
                <w:noProof/>
                <w:webHidden/>
              </w:rPr>
              <w:fldChar w:fldCharType="begin"/>
            </w:r>
            <w:r>
              <w:rPr>
                <w:noProof/>
                <w:webHidden/>
              </w:rPr>
              <w:instrText xml:space="preserve"> PAGEREF _Toc222397120 \h </w:instrText>
            </w:r>
            <w:r>
              <w:rPr>
                <w:noProof/>
                <w:webHidden/>
              </w:rPr>
            </w:r>
            <w:r>
              <w:rPr>
                <w:noProof/>
                <w:webHidden/>
              </w:rPr>
              <w:fldChar w:fldCharType="separate"/>
            </w:r>
            <w:r w:rsidR="00D664F9">
              <w:rPr>
                <w:noProof/>
                <w:webHidden/>
              </w:rPr>
              <w:t>17</w:t>
            </w:r>
            <w:r>
              <w:rPr>
                <w:noProof/>
                <w:webHidden/>
              </w:rPr>
              <w:fldChar w:fldCharType="end"/>
            </w:r>
          </w:hyperlink>
        </w:p>
        <w:p w14:paraId="68008ECC" w14:textId="5164546A"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21" w:history="1">
            <w:r w:rsidRPr="001C7E1C">
              <w:rPr>
                <w:rStyle w:val="Hyperlink"/>
                <w:noProof/>
              </w:rPr>
              <w:t>11</w:t>
            </w:r>
            <w:r>
              <w:rPr>
                <w:rFonts w:eastAsiaTheme="minorEastAsia"/>
                <w:noProof/>
                <w:kern w:val="2"/>
                <w:sz w:val="24"/>
                <w:szCs w:val="24"/>
                <w:lang w:eastAsia="en-GB"/>
                <w14:ligatures w14:val="standardContextual"/>
              </w:rPr>
              <w:tab/>
            </w:r>
            <w:r w:rsidRPr="001C7E1C">
              <w:rPr>
                <w:rStyle w:val="Hyperlink"/>
                <w:noProof/>
              </w:rPr>
              <w:t>Transparency</w:t>
            </w:r>
            <w:r>
              <w:rPr>
                <w:noProof/>
                <w:webHidden/>
              </w:rPr>
              <w:tab/>
            </w:r>
            <w:r>
              <w:rPr>
                <w:noProof/>
                <w:webHidden/>
              </w:rPr>
              <w:fldChar w:fldCharType="begin"/>
            </w:r>
            <w:r>
              <w:rPr>
                <w:noProof/>
                <w:webHidden/>
              </w:rPr>
              <w:instrText xml:space="preserve"> PAGEREF _Toc222397121 \h </w:instrText>
            </w:r>
            <w:r>
              <w:rPr>
                <w:noProof/>
                <w:webHidden/>
              </w:rPr>
            </w:r>
            <w:r>
              <w:rPr>
                <w:noProof/>
                <w:webHidden/>
              </w:rPr>
              <w:fldChar w:fldCharType="separate"/>
            </w:r>
            <w:r w:rsidR="00D664F9">
              <w:rPr>
                <w:noProof/>
                <w:webHidden/>
              </w:rPr>
              <w:t>18</w:t>
            </w:r>
            <w:r>
              <w:rPr>
                <w:noProof/>
                <w:webHidden/>
              </w:rPr>
              <w:fldChar w:fldCharType="end"/>
            </w:r>
          </w:hyperlink>
        </w:p>
        <w:p w14:paraId="78731CC5" w14:textId="5DB26E36" w:rsidR="00715BB5" w:rsidRDefault="00715BB5">
          <w:pPr>
            <w:pStyle w:val="TOC1"/>
            <w:tabs>
              <w:tab w:val="left" w:pos="480"/>
              <w:tab w:val="right" w:leader="dot" w:pos="9016"/>
            </w:tabs>
            <w:rPr>
              <w:rFonts w:eastAsiaTheme="minorEastAsia"/>
              <w:noProof/>
              <w:kern w:val="2"/>
              <w:sz w:val="24"/>
              <w:szCs w:val="24"/>
              <w:lang w:eastAsia="en-GB"/>
              <w14:ligatures w14:val="standardContextual"/>
            </w:rPr>
          </w:pPr>
          <w:hyperlink w:anchor="_Toc222397122" w:history="1">
            <w:r w:rsidRPr="001C7E1C">
              <w:rPr>
                <w:rStyle w:val="Hyperlink"/>
                <w:noProof/>
              </w:rPr>
              <w:t>12</w:t>
            </w:r>
            <w:r>
              <w:rPr>
                <w:rFonts w:eastAsiaTheme="minorEastAsia"/>
                <w:noProof/>
                <w:kern w:val="2"/>
                <w:sz w:val="24"/>
                <w:szCs w:val="24"/>
                <w:lang w:eastAsia="en-GB"/>
                <w14:ligatures w14:val="standardContextual"/>
              </w:rPr>
              <w:tab/>
            </w:r>
            <w:r w:rsidRPr="001C7E1C">
              <w:rPr>
                <w:rStyle w:val="Hyperlink"/>
                <w:noProof/>
              </w:rPr>
              <w:t>Other RFR Systems</w:t>
            </w:r>
            <w:r>
              <w:rPr>
                <w:noProof/>
                <w:webHidden/>
              </w:rPr>
              <w:tab/>
            </w:r>
            <w:r>
              <w:rPr>
                <w:noProof/>
                <w:webHidden/>
              </w:rPr>
              <w:fldChar w:fldCharType="begin"/>
            </w:r>
            <w:r>
              <w:rPr>
                <w:noProof/>
                <w:webHidden/>
              </w:rPr>
              <w:instrText xml:space="preserve"> PAGEREF _Toc222397122 \h </w:instrText>
            </w:r>
            <w:r>
              <w:rPr>
                <w:noProof/>
                <w:webHidden/>
              </w:rPr>
            </w:r>
            <w:r>
              <w:rPr>
                <w:noProof/>
                <w:webHidden/>
              </w:rPr>
              <w:fldChar w:fldCharType="separate"/>
            </w:r>
            <w:r w:rsidR="00D664F9">
              <w:rPr>
                <w:noProof/>
                <w:webHidden/>
              </w:rPr>
              <w:t>18</w:t>
            </w:r>
            <w:r>
              <w:rPr>
                <w:noProof/>
                <w:webHidden/>
              </w:rPr>
              <w:fldChar w:fldCharType="end"/>
            </w:r>
          </w:hyperlink>
        </w:p>
        <w:p w14:paraId="7323AAA6" w14:textId="6CA2FB9A" w:rsidR="00715BB5" w:rsidRDefault="00715BB5">
          <w:pPr>
            <w:pStyle w:val="TOC1"/>
            <w:tabs>
              <w:tab w:val="right" w:leader="dot" w:pos="9016"/>
            </w:tabs>
            <w:rPr>
              <w:rFonts w:eastAsiaTheme="minorEastAsia"/>
              <w:noProof/>
              <w:kern w:val="2"/>
              <w:sz w:val="24"/>
              <w:szCs w:val="24"/>
              <w:lang w:eastAsia="en-GB"/>
              <w14:ligatures w14:val="standardContextual"/>
            </w:rPr>
          </w:pPr>
          <w:hyperlink w:anchor="_Toc222397123" w:history="1">
            <w:r w:rsidRPr="001C7E1C">
              <w:rPr>
                <w:rStyle w:val="Hyperlink"/>
                <w:noProof/>
              </w:rPr>
              <w:t>Annex A: Terminology</w:t>
            </w:r>
            <w:r>
              <w:rPr>
                <w:noProof/>
                <w:webHidden/>
              </w:rPr>
              <w:tab/>
            </w:r>
            <w:r>
              <w:rPr>
                <w:noProof/>
                <w:webHidden/>
              </w:rPr>
              <w:fldChar w:fldCharType="begin"/>
            </w:r>
            <w:r>
              <w:rPr>
                <w:noProof/>
                <w:webHidden/>
              </w:rPr>
              <w:instrText xml:space="preserve"> PAGEREF _Toc222397123 \h </w:instrText>
            </w:r>
            <w:r>
              <w:rPr>
                <w:noProof/>
                <w:webHidden/>
              </w:rPr>
            </w:r>
            <w:r>
              <w:rPr>
                <w:noProof/>
                <w:webHidden/>
              </w:rPr>
              <w:fldChar w:fldCharType="separate"/>
            </w:r>
            <w:r w:rsidR="00D664F9">
              <w:rPr>
                <w:noProof/>
                <w:webHidden/>
              </w:rPr>
              <w:t>19</w:t>
            </w:r>
            <w:r>
              <w:rPr>
                <w:noProof/>
                <w:webHidden/>
              </w:rPr>
              <w:fldChar w:fldCharType="end"/>
            </w:r>
          </w:hyperlink>
        </w:p>
        <w:p w14:paraId="3A569086" w14:textId="36A557F7" w:rsidR="00715BB5" w:rsidRDefault="00715BB5">
          <w:pPr>
            <w:pStyle w:val="TOC1"/>
            <w:tabs>
              <w:tab w:val="right" w:leader="dot" w:pos="9016"/>
            </w:tabs>
            <w:rPr>
              <w:rFonts w:eastAsiaTheme="minorEastAsia"/>
              <w:noProof/>
              <w:kern w:val="2"/>
              <w:sz w:val="24"/>
              <w:szCs w:val="24"/>
              <w:lang w:eastAsia="en-GB"/>
              <w14:ligatures w14:val="standardContextual"/>
            </w:rPr>
          </w:pPr>
          <w:hyperlink w:anchor="_Toc222397124" w:history="1">
            <w:r w:rsidRPr="001C7E1C">
              <w:rPr>
                <w:rStyle w:val="Hyperlink"/>
                <w:noProof/>
              </w:rPr>
              <w:t>Annex B: Types of FR</w:t>
            </w:r>
            <w:r>
              <w:rPr>
                <w:noProof/>
                <w:webHidden/>
              </w:rPr>
              <w:tab/>
            </w:r>
            <w:r>
              <w:rPr>
                <w:noProof/>
                <w:webHidden/>
              </w:rPr>
              <w:fldChar w:fldCharType="begin"/>
            </w:r>
            <w:r>
              <w:rPr>
                <w:noProof/>
                <w:webHidden/>
              </w:rPr>
              <w:instrText xml:space="preserve"> PAGEREF _Toc222397124 \h </w:instrText>
            </w:r>
            <w:r>
              <w:rPr>
                <w:noProof/>
                <w:webHidden/>
              </w:rPr>
            </w:r>
            <w:r>
              <w:rPr>
                <w:noProof/>
                <w:webHidden/>
              </w:rPr>
              <w:fldChar w:fldCharType="separate"/>
            </w:r>
            <w:r w:rsidR="00D664F9">
              <w:rPr>
                <w:noProof/>
                <w:webHidden/>
              </w:rPr>
              <w:t>21</w:t>
            </w:r>
            <w:r>
              <w:rPr>
                <w:noProof/>
                <w:webHidden/>
              </w:rPr>
              <w:fldChar w:fldCharType="end"/>
            </w:r>
          </w:hyperlink>
        </w:p>
        <w:p w14:paraId="25F34603" w14:textId="4539E94A" w:rsidR="00715BB5" w:rsidRDefault="00715BB5">
          <w:pPr>
            <w:pStyle w:val="TOC1"/>
            <w:tabs>
              <w:tab w:val="right" w:leader="dot" w:pos="9016"/>
            </w:tabs>
            <w:rPr>
              <w:rFonts w:eastAsiaTheme="minorEastAsia"/>
              <w:noProof/>
              <w:kern w:val="2"/>
              <w:sz w:val="24"/>
              <w:szCs w:val="24"/>
              <w:lang w:eastAsia="en-GB"/>
              <w14:ligatures w14:val="standardContextual"/>
            </w:rPr>
          </w:pPr>
          <w:hyperlink w:anchor="_Toc222397125" w:history="1">
            <w:r w:rsidRPr="001C7E1C">
              <w:rPr>
                <w:rStyle w:val="Hyperlink"/>
                <w:noProof/>
              </w:rPr>
              <w:t>Annex C: Imagery</w:t>
            </w:r>
            <w:r>
              <w:rPr>
                <w:noProof/>
                <w:webHidden/>
              </w:rPr>
              <w:tab/>
            </w:r>
            <w:r>
              <w:rPr>
                <w:noProof/>
                <w:webHidden/>
              </w:rPr>
              <w:fldChar w:fldCharType="begin"/>
            </w:r>
            <w:r>
              <w:rPr>
                <w:noProof/>
                <w:webHidden/>
              </w:rPr>
              <w:instrText xml:space="preserve"> PAGEREF _Toc222397125 \h </w:instrText>
            </w:r>
            <w:r>
              <w:rPr>
                <w:noProof/>
                <w:webHidden/>
              </w:rPr>
            </w:r>
            <w:r>
              <w:rPr>
                <w:noProof/>
                <w:webHidden/>
              </w:rPr>
              <w:fldChar w:fldCharType="separate"/>
            </w:r>
            <w:r w:rsidR="00D664F9">
              <w:rPr>
                <w:noProof/>
                <w:webHidden/>
              </w:rPr>
              <w:t>22</w:t>
            </w:r>
            <w:r>
              <w:rPr>
                <w:noProof/>
                <w:webHidden/>
              </w:rPr>
              <w:fldChar w:fldCharType="end"/>
            </w:r>
          </w:hyperlink>
        </w:p>
        <w:p w14:paraId="00D1B90F" w14:textId="71DB2711" w:rsidR="00715BB5" w:rsidRDefault="00715BB5">
          <w:pPr>
            <w:pStyle w:val="TOC1"/>
            <w:tabs>
              <w:tab w:val="right" w:leader="dot" w:pos="9016"/>
            </w:tabs>
            <w:rPr>
              <w:rFonts w:eastAsiaTheme="minorEastAsia"/>
              <w:noProof/>
              <w:kern w:val="2"/>
              <w:sz w:val="24"/>
              <w:szCs w:val="24"/>
              <w:lang w:eastAsia="en-GB"/>
              <w14:ligatures w14:val="standardContextual"/>
            </w:rPr>
          </w:pPr>
          <w:hyperlink w:anchor="_Toc222397126" w:history="1">
            <w:r w:rsidRPr="001C7E1C">
              <w:rPr>
                <w:rStyle w:val="Hyperlink"/>
                <w:noProof/>
              </w:rPr>
              <w:t>Annex D: Imagery and Protected Characteristics</w:t>
            </w:r>
            <w:r>
              <w:rPr>
                <w:noProof/>
                <w:webHidden/>
              </w:rPr>
              <w:tab/>
            </w:r>
            <w:r>
              <w:rPr>
                <w:noProof/>
                <w:webHidden/>
              </w:rPr>
              <w:fldChar w:fldCharType="begin"/>
            </w:r>
            <w:r>
              <w:rPr>
                <w:noProof/>
                <w:webHidden/>
              </w:rPr>
              <w:instrText xml:space="preserve"> PAGEREF _Toc222397126 \h </w:instrText>
            </w:r>
            <w:r>
              <w:rPr>
                <w:noProof/>
                <w:webHidden/>
              </w:rPr>
            </w:r>
            <w:r>
              <w:rPr>
                <w:noProof/>
                <w:webHidden/>
              </w:rPr>
              <w:fldChar w:fldCharType="separate"/>
            </w:r>
            <w:r w:rsidR="00D664F9">
              <w:rPr>
                <w:noProof/>
                <w:webHidden/>
              </w:rPr>
              <w:t>26</w:t>
            </w:r>
            <w:r>
              <w:rPr>
                <w:noProof/>
                <w:webHidden/>
              </w:rPr>
              <w:fldChar w:fldCharType="end"/>
            </w:r>
          </w:hyperlink>
        </w:p>
        <w:p w14:paraId="4241387D" w14:textId="77777777" w:rsidR="00F97025" w:rsidRDefault="005C671C">
          <w:pPr>
            <w:rPr>
              <w:b/>
              <w:bCs/>
              <w:noProof/>
            </w:rPr>
          </w:pPr>
          <w:r>
            <w:rPr>
              <w:b/>
              <w:bCs/>
              <w:noProof/>
            </w:rPr>
            <w:fldChar w:fldCharType="end"/>
          </w:r>
        </w:p>
        <w:tbl>
          <w:tblPr>
            <w:tblpPr w:leftFromText="180" w:rightFromText="180" w:vertAnchor="page" w:horzAnchor="margin" w:tblpY="9677"/>
            <w:tblW w:w="4987"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839"/>
            <w:gridCol w:w="6154"/>
          </w:tblGrid>
          <w:tr w:rsidR="00F97025" w:rsidRPr="00A62CB5" w14:paraId="37CEC18B" w14:textId="77777777" w:rsidTr="00F97025">
            <w:trPr>
              <w:trHeight w:val="227"/>
              <w:tblCellSpacing w:w="7" w:type="dxa"/>
            </w:trPr>
            <w:tc>
              <w:tcPr>
                <w:tcW w:w="1567" w:type="pct"/>
                <w:shd w:val="clear" w:color="auto" w:fill="F2F2F2" w:themeFill="background1" w:themeFillShade="F2"/>
                <w:vAlign w:val="center"/>
              </w:tcPr>
              <w:p w14:paraId="5B20E2AF" w14:textId="77777777" w:rsidR="00F97025" w:rsidRPr="00A62CB5" w:rsidRDefault="00F97025" w:rsidP="00F97025">
                <w:pPr>
                  <w:spacing w:after="0"/>
                  <w:rPr>
                    <w:rFonts w:ascii="Calibri" w:hAnsi="Calibri" w:cs="Calibri"/>
                  </w:rPr>
                </w:pPr>
                <w:r w:rsidRPr="00A62CB5">
                  <w:rPr>
                    <w:rFonts w:ascii="Calibri" w:hAnsi="Calibri" w:cs="Calibri"/>
                  </w:rPr>
                  <w:t>Protective marking:</w:t>
                </w:r>
              </w:p>
            </w:tc>
            <w:tc>
              <w:tcPr>
                <w:tcW w:w="3410" w:type="pct"/>
                <w:vAlign w:val="center"/>
              </w:tcPr>
              <w:p w14:paraId="17A53429" w14:textId="77777777" w:rsidR="00F97025" w:rsidRPr="00A62CB5" w:rsidRDefault="00F97025" w:rsidP="00F97025">
                <w:pPr>
                  <w:spacing w:after="0"/>
                  <w:rPr>
                    <w:rFonts w:ascii="Calibri" w:hAnsi="Calibri" w:cs="Calibri"/>
                  </w:rPr>
                </w:pPr>
                <w:r w:rsidRPr="00A62CB5">
                  <w:rPr>
                    <w:rFonts w:ascii="Calibri" w:hAnsi="Calibri" w:cs="Calibri"/>
                  </w:rPr>
                  <w:t xml:space="preserve">Official </w:t>
                </w:r>
              </w:p>
            </w:tc>
          </w:tr>
          <w:tr w:rsidR="00F97025" w:rsidRPr="00A62CB5" w14:paraId="0A3FBF73" w14:textId="77777777" w:rsidTr="00F97025">
            <w:trPr>
              <w:trHeight w:val="227"/>
              <w:tblCellSpacing w:w="7" w:type="dxa"/>
            </w:trPr>
            <w:tc>
              <w:tcPr>
                <w:tcW w:w="1567" w:type="pct"/>
                <w:shd w:val="clear" w:color="auto" w:fill="F2F2F2" w:themeFill="background1" w:themeFillShade="F2"/>
                <w:vAlign w:val="center"/>
              </w:tcPr>
              <w:p w14:paraId="11E3B143" w14:textId="77777777" w:rsidR="00F97025" w:rsidRPr="00A62CB5" w:rsidRDefault="00F97025" w:rsidP="00F97025">
                <w:pPr>
                  <w:spacing w:after="0"/>
                  <w:rPr>
                    <w:rFonts w:ascii="Calibri" w:hAnsi="Calibri" w:cs="Calibri"/>
                  </w:rPr>
                </w:pPr>
                <w:r w:rsidRPr="00A62CB5">
                  <w:rPr>
                    <w:rFonts w:ascii="Calibri" w:hAnsi="Calibri" w:cs="Calibri"/>
                  </w:rPr>
                  <w:t>Publication scheme Y/N:</w:t>
                </w:r>
              </w:p>
            </w:tc>
            <w:tc>
              <w:tcPr>
                <w:tcW w:w="3410" w:type="pct"/>
                <w:vAlign w:val="center"/>
              </w:tcPr>
              <w:p w14:paraId="671420EB" w14:textId="77777777" w:rsidR="00F97025" w:rsidRPr="00A62CB5" w:rsidRDefault="00F97025" w:rsidP="00F97025">
                <w:pPr>
                  <w:spacing w:after="0"/>
                  <w:rPr>
                    <w:rFonts w:ascii="Calibri" w:hAnsi="Calibri" w:cs="Calibri"/>
                  </w:rPr>
                </w:pPr>
                <w:r w:rsidRPr="00A62CB5">
                  <w:rPr>
                    <w:rFonts w:ascii="Calibri" w:hAnsi="Calibri" w:cs="Calibri"/>
                  </w:rPr>
                  <w:t xml:space="preserve">No </w:t>
                </w:r>
              </w:p>
            </w:tc>
          </w:tr>
          <w:tr w:rsidR="00F97025" w:rsidRPr="00A62CB5" w14:paraId="5603682E" w14:textId="77777777" w:rsidTr="00F97025">
            <w:trPr>
              <w:trHeight w:val="227"/>
              <w:tblCellSpacing w:w="7" w:type="dxa"/>
            </w:trPr>
            <w:tc>
              <w:tcPr>
                <w:tcW w:w="1567" w:type="pct"/>
                <w:shd w:val="clear" w:color="auto" w:fill="F2F2F2" w:themeFill="background1" w:themeFillShade="F2"/>
                <w:vAlign w:val="center"/>
              </w:tcPr>
              <w:p w14:paraId="4AA05DB7" w14:textId="77777777" w:rsidR="00F97025" w:rsidRPr="00A62CB5" w:rsidRDefault="00F97025" w:rsidP="00F97025">
                <w:pPr>
                  <w:spacing w:after="0"/>
                  <w:rPr>
                    <w:rFonts w:ascii="Calibri" w:hAnsi="Calibri" w:cs="Calibri"/>
                  </w:rPr>
                </w:pPr>
                <w:r w:rsidRPr="00A62CB5">
                  <w:rPr>
                    <w:rFonts w:ascii="Calibri" w:hAnsi="Calibri" w:cs="Calibri"/>
                  </w:rPr>
                  <w:t>Title:</w:t>
                </w:r>
              </w:p>
            </w:tc>
            <w:tc>
              <w:tcPr>
                <w:tcW w:w="3410" w:type="pct"/>
                <w:vAlign w:val="center"/>
              </w:tcPr>
              <w:p w14:paraId="05382581" w14:textId="108BF3D6" w:rsidR="00F97025" w:rsidRPr="00A62CB5" w:rsidRDefault="00F97025" w:rsidP="00F97025">
                <w:pPr>
                  <w:spacing w:after="0"/>
                  <w:rPr>
                    <w:rFonts w:ascii="Calibri" w:hAnsi="Calibri" w:cs="Calibri"/>
                  </w:rPr>
                </w:pPr>
                <w:r>
                  <w:rPr>
                    <w:rFonts w:ascii="Calibri" w:hAnsi="Calibri" w:cs="Calibri"/>
                  </w:rPr>
                  <w:t>RETROSPECTIVE FACIAL RECOGNITION</w:t>
                </w:r>
                <w:r w:rsidRPr="00A62CB5">
                  <w:rPr>
                    <w:rFonts w:ascii="Calibri" w:hAnsi="Calibri" w:cs="Calibri"/>
                  </w:rPr>
                  <w:t xml:space="preserve">: </w:t>
                </w:r>
                <w:r>
                  <w:rPr>
                    <w:rFonts w:ascii="Calibri" w:hAnsi="Calibri" w:cs="Calibri"/>
                  </w:rPr>
                  <w:t>POLICY</w:t>
                </w:r>
              </w:p>
            </w:tc>
          </w:tr>
          <w:tr w:rsidR="00F97025" w:rsidRPr="00A62CB5" w14:paraId="5E7BD3DD" w14:textId="77777777" w:rsidTr="00F97025">
            <w:trPr>
              <w:trHeight w:val="227"/>
              <w:tblCellSpacing w:w="7" w:type="dxa"/>
            </w:trPr>
            <w:tc>
              <w:tcPr>
                <w:tcW w:w="1567" w:type="pct"/>
                <w:shd w:val="clear" w:color="auto" w:fill="F2F2F2" w:themeFill="background1" w:themeFillShade="F2"/>
                <w:vAlign w:val="center"/>
              </w:tcPr>
              <w:p w14:paraId="5BC08DE4" w14:textId="77777777" w:rsidR="00F97025" w:rsidRPr="00A62CB5" w:rsidRDefault="00F97025" w:rsidP="00F97025">
                <w:pPr>
                  <w:spacing w:after="0"/>
                  <w:rPr>
                    <w:rFonts w:ascii="Calibri" w:hAnsi="Calibri" w:cs="Calibri"/>
                  </w:rPr>
                </w:pPr>
                <w:r w:rsidRPr="00A62CB5">
                  <w:rPr>
                    <w:rFonts w:ascii="Calibri" w:hAnsi="Calibri" w:cs="Calibri"/>
                  </w:rPr>
                  <w:t>Version:</w:t>
                </w:r>
              </w:p>
            </w:tc>
            <w:tc>
              <w:tcPr>
                <w:tcW w:w="3410" w:type="pct"/>
                <w:vAlign w:val="center"/>
              </w:tcPr>
              <w:p w14:paraId="05105439" w14:textId="77777777" w:rsidR="00F97025" w:rsidRPr="00A62CB5" w:rsidRDefault="00F97025" w:rsidP="00F97025">
                <w:pPr>
                  <w:spacing w:after="0"/>
                  <w:rPr>
                    <w:rFonts w:ascii="Calibri" w:hAnsi="Calibri" w:cs="Calibri"/>
                  </w:rPr>
                </w:pPr>
                <w:r>
                  <w:rPr>
                    <w:rFonts w:ascii="Calibri" w:hAnsi="Calibri" w:cs="Calibri"/>
                  </w:rPr>
                  <w:t>2</w:t>
                </w:r>
                <w:r w:rsidRPr="00A62CB5">
                  <w:rPr>
                    <w:rFonts w:ascii="Calibri" w:hAnsi="Calibri" w:cs="Calibri"/>
                  </w:rPr>
                  <w:t>.0</w:t>
                </w:r>
              </w:p>
            </w:tc>
          </w:tr>
          <w:tr w:rsidR="00F97025" w:rsidRPr="00A62CB5" w14:paraId="2963AE5F" w14:textId="77777777" w:rsidTr="00F97025">
            <w:trPr>
              <w:trHeight w:val="227"/>
              <w:tblCellSpacing w:w="7" w:type="dxa"/>
            </w:trPr>
            <w:tc>
              <w:tcPr>
                <w:tcW w:w="1567" w:type="pct"/>
                <w:shd w:val="clear" w:color="auto" w:fill="F2F2F2" w:themeFill="background1" w:themeFillShade="F2"/>
                <w:vAlign w:val="center"/>
              </w:tcPr>
              <w:p w14:paraId="4F7BB839" w14:textId="77777777" w:rsidR="00F97025" w:rsidRPr="00A62CB5" w:rsidRDefault="00F97025" w:rsidP="00F97025">
                <w:pPr>
                  <w:spacing w:after="0"/>
                  <w:rPr>
                    <w:rFonts w:ascii="Calibri" w:hAnsi="Calibri" w:cs="Calibri"/>
                  </w:rPr>
                </w:pPr>
                <w:r w:rsidRPr="00A62CB5">
                  <w:rPr>
                    <w:rFonts w:ascii="Calibri" w:hAnsi="Calibri" w:cs="Calibri"/>
                  </w:rPr>
                  <w:t>Summary:</w:t>
                </w:r>
              </w:p>
            </w:tc>
            <w:tc>
              <w:tcPr>
                <w:tcW w:w="3410" w:type="pct"/>
                <w:vAlign w:val="center"/>
              </w:tcPr>
              <w:p w14:paraId="585754F9" w14:textId="4DDE04FB" w:rsidR="00F97025" w:rsidRPr="00EA090C" w:rsidRDefault="00EA090C" w:rsidP="00EA090C">
                <w:pPr>
                  <w:spacing w:after="0"/>
                  <w:rPr>
                    <w:rFonts w:ascii="Calibri" w:hAnsi="Calibri" w:cs="Calibri"/>
                  </w:rPr>
                </w:pPr>
                <w:r w:rsidRPr="00EA090C">
                  <w:rPr>
                    <w:rFonts w:ascii="Calibri" w:hAnsi="Calibri" w:cs="Calibri"/>
                  </w:rPr>
                  <w:t>Direction for the MPS use of Retrospective Facial Recognition</w:t>
                </w:r>
              </w:p>
            </w:tc>
          </w:tr>
          <w:tr w:rsidR="00F97025" w:rsidRPr="00A62CB5" w14:paraId="413B5370" w14:textId="77777777" w:rsidTr="00F97025">
            <w:trPr>
              <w:trHeight w:val="227"/>
              <w:tblCellSpacing w:w="7" w:type="dxa"/>
            </w:trPr>
            <w:tc>
              <w:tcPr>
                <w:tcW w:w="1567" w:type="pct"/>
                <w:shd w:val="clear" w:color="auto" w:fill="F2F2F2" w:themeFill="background1" w:themeFillShade="F2"/>
                <w:vAlign w:val="center"/>
              </w:tcPr>
              <w:p w14:paraId="70254B26" w14:textId="77777777" w:rsidR="00F97025" w:rsidRPr="00A62CB5" w:rsidRDefault="00F97025" w:rsidP="00F97025">
                <w:pPr>
                  <w:spacing w:after="0"/>
                  <w:rPr>
                    <w:rFonts w:ascii="Calibri" w:hAnsi="Calibri" w:cs="Calibri"/>
                  </w:rPr>
                </w:pPr>
                <w:r w:rsidRPr="00A62CB5">
                  <w:rPr>
                    <w:rFonts w:ascii="Calibri" w:hAnsi="Calibri" w:cs="Calibri"/>
                  </w:rPr>
                  <w:t>Branch/ OCU:</w:t>
                </w:r>
              </w:p>
            </w:tc>
            <w:tc>
              <w:tcPr>
                <w:tcW w:w="3410" w:type="pct"/>
                <w:vAlign w:val="center"/>
              </w:tcPr>
              <w:p w14:paraId="61C0EC6F" w14:textId="7787333B" w:rsidR="00F97025" w:rsidRPr="00A62CB5" w:rsidRDefault="00F97025" w:rsidP="00F97025">
                <w:pPr>
                  <w:spacing w:after="0"/>
                  <w:rPr>
                    <w:rFonts w:ascii="Calibri" w:hAnsi="Calibri" w:cs="Calibri"/>
                  </w:rPr>
                </w:pPr>
                <w:r w:rsidRPr="00A62CB5">
                  <w:rPr>
                    <w:rFonts w:ascii="Calibri" w:hAnsi="Calibri" w:cs="Calibri"/>
                  </w:rPr>
                  <w:t xml:space="preserve">MPS </w:t>
                </w:r>
                <w:r>
                  <w:rPr>
                    <w:rFonts w:ascii="Calibri" w:hAnsi="Calibri" w:cs="Calibri"/>
                  </w:rPr>
                  <w:t>FR</w:t>
                </w:r>
              </w:p>
            </w:tc>
          </w:tr>
          <w:tr w:rsidR="00F97025" w:rsidRPr="00A62CB5" w14:paraId="53562E3A" w14:textId="77777777" w:rsidTr="00F97025">
            <w:trPr>
              <w:trHeight w:val="227"/>
              <w:tblCellSpacing w:w="7" w:type="dxa"/>
            </w:trPr>
            <w:tc>
              <w:tcPr>
                <w:tcW w:w="1567" w:type="pct"/>
                <w:shd w:val="clear" w:color="auto" w:fill="F2F2F2" w:themeFill="background1" w:themeFillShade="F2"/>
                <w:vAlign w:val="center"/>
              </w:tcPr>
              <w:p w14:paraId="1BFCC5DC" w14:textId="77777777" w:rsidR="00F97025" w:rsidRPr="00A62CB5" w:rsidRDefault="00F97025" w:rsidP="00F97025">
                <w:pPr>
                  <w:spacing w:after="0"/>
                  <w:rPr>
                    <w:rFonts w:ascii="Calibri" w:hAnsi="Calibri" w:cs="Calibri"/>
                  </w:rPr>
                </w:pPr>
                <w:r w:rsidRPr="00A62CB5">
                  <w:rPr>
                    <w:rFonts w:ascii="Calibri" w:hAnsi="Calibri" w:cs="Calibri"/>
                  </w:rPr>
                  <w:t>Review date:</w:t>
                </w:r>
              </w:p>
            </w:tc>
            <w:tc>
              <w:tcPr>
                <w:tcW w:w="3410" w:type="pct"/>
                <w:vAlign w:val="center"/>
              </w:tcPr>
              <w:p w14:paraId="4B3F380D" w14:textId="7D14DD03" w:rsidR="00F97025" w:rsidRPr="00A62CB5" w:rsidRDefault="00F97025" w:rsidP="00F97025">
                <w:pPr>
                  <w:spacing w:after="0"/>
                  <w:rPr>
                    <w:rFonts w:ascii="Calibri" w:hAnsi="Calibri" w:cs="Calibri"/>
                  </w:rPr>
                </w:pPr>
                <w:r>
                  <w:rPr>
                    <w:rFonts w:ascii="Calibri" w:hAnsi="Calibri" w:cs="Calibri"/>
                  </w:rPr>
                  <w:t>8 March 2027</w:t>
                </w:r>
              </w:p>
            </w:tc>
          </w:tr>
        </w:tbl>
        <w:p w14:paraId="46D98E1D" w14:textId="577BC4FE" w:rsidR="00F97025" w:rsidRDefault="00F97025">
          <w:pPr>
            <w:rPr>
              <w:b/>
              <w:bCs/>
              <w:noProof/>
            </w:rPr>
          </w:pPr>
        </w:p>
        <w:p w14:paraId="7088CEF6" w14:textId="11FD8B66" w:rsidR="005C671C" w:rsidRDefault="00E260C2"/>
      </w:sdtContent>
    </w:sdt>
    <w:p w14:paraId="0B1C287B" w14:textId="7AD02938" w:rsidR="00F97025" w:rsidRPr="00A62CB5" w:rsidRDefault="00F97025" w:rsidP="00F97025">
      <w:pPr>
        <w:rPr>
          <w:b/>
        </w:rPr>
      </w:pPr>
    </w:p>
    <w:p w14:paraId="5249B28D" w14:textId="77777777" w:rsidR="00F97025" w:rsidRPr="00A62CB5" w:rsidRDefault="00F97025" w:rsidP="00F97025">
      <w:pPr>
        <w:tabs>
          <w:tab w:val="left" w:pos="924"/>
        </w:tabs>
        <w:rPr>
          <w:b/>
        </w:rPr>
      </w:pPr>
      <w:r w:rsidRPr="00A62CB5">
        <w:rPr>
          <w:b/>
        </w:rPr>
        <w:tab/>
      </w:r>
    </w:p>
    <w:p w14:paraId="5516A525" w14:textId="77777777" w:rsidR="00F97025" w:rsidRPr="00A62CB5" w:rsidRDefault="00F97025" w:rsidP="00F97025">
      <w:pPr>
        <w:rPr>
          <w:b/>
        </w:rPr>
      </w:pPr>
    </w:p>
    <w:p w14:paraId="60CA72AE" w14:textId="77777777" w:rsidR="00F97025" w:rsidRPr="00A62CB5" w:rsidRDefault="00F97025" w:rsidP="00F97025">
      <w:pPr>
        <w:tabs>
          <w:tab w:val="left" w:pos="924"/>
        </w:tabs>
        <w:rPr>
          <w:b/>
        </w:rPr>
      </w:pPr>
      <w:r w:rsidRPr="00A62CB5">
        <w:rPr>
          <w:b/>
        </w:rPr>
        <w:tab/>
      </w:r>
    </w:p>
    <w:p w14:paraId="67295066" w14:textId="77777777" w:rsidR="00F97025" w:rsidRDefault="00F97025">
      <w:pPr>
        <w:rPr>
          <w:rFonts w:ascii="Calibri" w:eastAsia="MS Mincho" w:hAnsi="Calibri" w:cs="Calibri"/>
          <w:b/>
          <w:bCs/>
          <w:sz w:val="32"/>
          <w:lang w:eastAsia="ja-JP"/>
        </w:rPr>
      </w:pPr>
      <w:bookmarkStart w:id="0" w:name="_Toc208339593"/>
      <w:bookmarkStart w:id="1" w:name="_Toc222397111"/>
      <w:r>
        <w:br w:type="page"/>
      </w:r>
    </w:p>
    <w:p w14:paraId="6CFE82DB" w14:textId="2DB3D619" w:rsidR="005C671C" w:rsidRDefault="005C671C" w:rsidP="005C671C">
      <w:pPr>
        <w:pStyle w:val="Heading1"/>
      </w:pPr>
      <w:r>
        <w:lastRenderedPageBreak/>
        <w:t>Policy overview</w:t>
      </w:r>
      <w:bookmarkEnd w:id="0"/>
      <w:bookmarkEnd w:id="1"/>
    </w:p>
    <w:p w14:paraId="7AEEF4E8" w14:textId="0046B6F4" w:rsidR="00D63E20" w:rsidRPr="00100486" w:rsidRDefault="00D63E20" w:rsidP="005C671C">
      <w:pPr>
        <w:pStyle w:val="Heading11"/>
        <w:tabs>
          <w:tab w:val="clear" w:pos="993"/>
        </w:tabs>
      </w:pPr>
      <w:r w:rsidRPr="00977A9B">
        <w:t xml:space="preserve">Pursuant to this policy, the MPS may only </w:t>
      </w:r>
      <w:r>
        <w:t>use</w:t>
      </w:r>
      <w:r w:rsidR="00EE4632">
        <w:t xml:space="preserve"> its</w:t>
      </w:r>
      <w:r>
        <w:t xml:space="preserve"> R</w:t>
      </w:r>
      <w:r w:rsidR="003925DF">
        <w:t xml:space="preserve">etrospective </w:t>
      </w:r>
      <w:r w:rsidRPr="00977A9B">
        <w:t>F</w:t>
      </w:r>
      <w:r w:rsidR="003925DF">
        <w:t xml:space="preserve">acial </w:t>
      </w:r>
      <w:r w:rsidRPr="00977A9B">
        <w:t>R</w:t>
      </w:r>
      <w:r w:rsidR="003925DF">
        <w:t>ecognition (RFR)</w:t>
      </w:r>
      <w:r w:rsidR="00EE4632">
        <w:t xml:space="preserve"> System</w:t>
      </w:r>
      <w:r w:rsidRPr="00977A9B">
        <w:t xml:space="preserve">: </w:t>
      </w:r>
    </w:p>
    <w:p w14:paraId="3C36511B" w14:textId="0583174D" w:rsidR="00D63E20" w:rsidRPr="009C2047" w:rsidRDefault="00D63E20" w:rsidP="009C2047">
      <w:pPr>
        <w:pStyle w:val="LFRBulletPoints"/>
      </w:pPr>
      <w:r w:rsidRPr="009C2047">
        <w:t>in a permitted ‘us</w:t>
      </w:r>
      <w:r w:rsidR="006650AA">
        <w:t xml:space="preserve">e case’ (as defined in Section </w:t>
      </w:r>
      <w:r w:rsidR="006650AA">
        <w:fldChar w:fldCharType="begin"/>
      </w:r>
      <w:r w:rsidR="006650AA">
        <w:instrText xml:space="preserve"> REF _Ref175217531 \r \h </w:instrText>
      </w:r>
      <w:r w:rsidR="006650AA">
        <w:fldChar w:fldCharType="separate"/>
      </w:r>
      <w:r w:rsidR="00D664F9">
        <w:t>2</w:t>
      </w:r>
      <w:r w:rsidR="006650AA">
        <w:fldChar w:fldCharType="end"/>
      </w:r>
      <w:r w:rsidRPr="009C2047">
        <w:t xml:space="preserve"> below</w:t>
      </w:r>
      <w:proofErr w:type="gramStart"/>
      <w:r w:rsidRPr="009C2047">
        <w:t>);</w:t>
      </w:r>
      <w:proofErr w:type="gramEnd"/>
    </w:p>
    <w:p w14:paraId="0AD25726" w14:textId="2F0F1352" w:rsidR="00D63E20" w:rsidRDefault="0096709F" w:rsidP="009C2047">
      <w:pPr>
        <w:pStyle w:val="LFRBulletPoints"/>
      </w:pPr>
      <w:r w:rsidRPr="009C2047">
        <w:t xml:space="preserve">where </w:t>
      </w:r>
      <w:r w:rsidR="00DF7D1F">
        <w:t>the subject depicted in the Probe Image is a Permitted Probe Subject</w:t>
      </w:r>
      <w:r w:rsidR="00D63E20" w:rsidRPr="009C2047">
        <w:t xml:space="preserve"> (as set out in </w:t>
      </w:r>
      <w:r w:rsidR="006650AA">
        <w:t xml:space="preserve">Section </w:t>
      </w:r>
      <w:r w:rsidR="006650AA">
        <w:fldChar w:fldCharType="begin"/>
      </w:r>
      <w:r w:rsidR="006650AA">
        <w:instrText xml:space="preserve"> REF _Ref198311700 \r \h </w:instrText>
      </w:r>
      <w:r w:rsidR="006650AA">
        <w:fldChar w:fldCharType="separate"/>
      </w:r>
      <w:r w:rsidR="00D664F9">
        <w:t>3</w:t>
      </w:r>
      <w:r w:rsidR="006650AA">
        <w:fldChar w:fldCharType="end"/>
      </w:r>
      <w:r w:rsidR="00D63E20" w:rsidRPr="009C2047">
        <w:t xml:space="preserve"> below</w:t>
      </w:r>
      <w:proofErr w:type="gramStart"/>
      <w:r w:rsidR="00D63E20" w:rsidRPr="009C2047">
        <w:t>);</w:t>
      </w:r>
      <w:proofErr w:type="gramEnd"/>
    </w:p>
    <w:p w14:paraId="4265F438" w14:textId="0A64C98D" w:rsidR="00B12C3F" w:rsidRPr="009C2047" w:rsidRDefault="00B12C3F" w:rsidP="009C2047">
      <w:pPr>
        <w:pStyle w:val="LFRBulletPoints"/>
      </w:pPr>
      <w:r>
        <w:t xml:space="preserve">against Permitted Image Reference </w:t>
      </w:r>
      <w:r w:rsidR="006650AA">
        <w:t xml:space="preserve">Libraries (as set out in Section </w:t>
      </w:r>
      <w:r w:rsidR="006650AA">
        <w:fldChar w:fldCharType="begin"/>
      </w:r>
      <w:r w:rsidR="006650AA">
        <w:instrText xml:space="preserve"> REF _Ref198311684 \r \h </w:instrText>
      </w:r>
      <w:r w:rsidR="006650AA">
        <w:fldChar w:fldCharType="separate"/>
      </w:r>
      <w:r w:rsidR="00D664F9">
        <w:t>5</w:t>
      </w:r>
      <w:r w:rsidR="006650AA">
        <w:fldChar w:fldCharType="end"/>
      </w:r>
      <w:r w:rsidR="006650AA">
        <w:t xml:space="preserve"> </w:t>
      </w:r>
      <w:r>
        <w:t>below</w:t>
      </w:r>
      <w:proofErr w:type="gramStart"/>
      <w:r>
        <w:t>);</w:t>
      </w:r>
      <w:proofErr w:type="gramEnd"/>
    </w:p>
    <w:p w14:paraId="5C56D0A6" w14:textId="77777777" w:rsidR="001A69C0" w:rsidRPr="009C2047" w:rsidRDefault="001A69C0" w:rsidP="009C2047">
      <w:pPr>
        <w:pStyle w:val="LFRBulletPoints"/>
      </w:pPr>
      <w:r w:rsidRPr="009C2047">
        <w:t>in compliance with the rules on Images (as set out in</w:t>
      </w:r>
      <w:r w:rsidR="006650AA">
        <w:t xml:space="preserve"> Annex</w:t>
      </w:r>
      <w:r w:rsidRPr="009C2047">
        <w:t xml:space="preserve"> </w:t>
      </w:r>
      <w:r w:rsidR="004145ED">
        <w:t>C</w:t>
      </w:r>
      <w:r w:rsidRPr="009C2047">
        <w:t xml:space="preserve"> below</w:t>
      </w:r>
      <w:proofErr w:type="gramStart"/>
      <w:r w:rsidRPr="009C2047">
        <w:t>);</w:t>
      </w:r>
      <w:proofErr w:type="gramEnd"/>
    </w:p>
    <w:p w14:paraId="098F5503" w14:textId="0D53DB23" w:rsidR="00D63E20" w:rsidRPr="009C2047" w:rsidRDefault="00D63E20" w:rsidP="009C2047">
      <w:pPr>
        <w:pStyle w:val="LFRBulletPoints"/>
      </w:pPr>
      <w:r w:rsidRPr="009C2047">
        <w:t>in compliance with the ru</w:t>
      </w:r>
      <w:r w:rsidR="00B12C3F">
        <w:t xml:space="preserve">les </w:t>
      </w:r>
      <w:proofErr w:type="gramStart"/>
      <w:r w:rsidR="00B12C3F">
        <w:t xml:space="preserve">on </w:t>
      </w:r>
      <w:r w:rsidR="00116682">
        <w:t xml:space="preserve"> Protected</w:t>
      </w:r>
      <w:proofErr w:type="gramEnd"/>
      <w:r w:rsidR="00116682">
        <w:t xml:space="preserve"> Characteristics</w:t>
      </w:r>
      <w:r w:rsidRPr="009C2047">
        <w:t xml:space="preserve"> (as set out in</w:t>
      </w:r>
      <w:r w:rsidR="006650AA">
        <w:t xml:space="preserve"> Annex</w:t>
      </w:r>
      <w:r w:rsidRPr="009C2047">
        <w:t xml:space="preserve"> </w:t>
      </w:r>
      <w:r w:rsidR="004145ED">
        <w:t>D</w:t>
      </w:r>
      <w:r w:rsidRPr="009C2047">
        <w:t xml:space="preserve"> below);</w:t>
      </w:r>
    </w:p>
    <w:p w14:paraId="5ABD0C5C" w14:textId="5794E6F6" w:rsidR="00D63E20" w:rsidRPr="009C2047" w:rsidRDefault="006650AA" w:rsidP="009C2047">
      <w:pPr>
        <w:pStyle w:val="LFRBulletPoints"/>
      </w:pPr>
      <w:r>
        <w:t>in a way which is</w:t>
      </w:r>
      <w:r w:rsidR="00D63E20" w:rsidRPr="009C2047">
        <w:t xml:space="preserve"> proportionate in all the circumstances (in a</w:t>
      </w:r>
      <w:r>
        <w:t>ccordance with the guidance in S</w:t>
      </w:r>
      <w:r w:rsidR="00D63E20" w:rsidRPr="009C2047">
        <w:t xml:space="preserve">ection </w:t>
      </w:r>
      <w:r>
        <w:fldChar w:fldCharType="begin"/>
      </w:r>
      <w:r>
        <w:instrText xml:space="preserve"> REF _Ref198311776 \r \h </w:instrText>
      </w:r>
      <w:r>
        <w:fldChar w:fldCharType="separate"/>
      </w:r>
      <w:r w:rsidR="00D664F9">
        <w:t>6</w:t>
      </w:r>
      <w:r>
        <w:fldChar w:fldCharType="end"/>
      </w:r>
      <w:r>
        <w:t xml:space="preserve"> </w:t>
      </w:r>
      <w:r w:rsidR="00D63E20" w:rsidRPr="009C2047">
        <w:t>below); and</w:t>
      </w:r>
    </w:p>
    <w:p w14:paraId="21900F13" w14:textId="066D42D0" w:rsidR="00D63E20" w:rsidRPr="009C2047" w:rsidRDefault="00D63E20" w:rsidP="009C2047">
      <w:pPr>
        <w:pStyle w:val="LFRBulletPoints"/>
      </w:pPr>
      <w:r w:rsidRPr="009C2047">
        <w:t xml:space="preserve">subject to the requirements as to transparency set out in Section </w:t>
      </w:r>
      <w:r w:rsidR="006650AA">
        <w:fldChar w:fldCharType="begin"/>
      </w:r>
      <w:r w:rsidR="006650AA">
        <w:instrText xml:space="preserve"> REF _Ref198311801 \r \h </w:instrText>
      </w:r>
      <w:r w:rsidR="006650AA">
        <w:fldChar w:fldCharType="separate"/>
      </w:r>
      <w:r w:rsidR="00D664F9">
        <w:t>11</w:t>
      </w:r>
      <w:r w:rsidR="006650AA">
        <w:fldChar w:fldCharType="end"/>
      </w:r>
      <w:r w:rsidR="006650AA">
        <w:t xml:space="preserve">  </w:t>
      </w:r>
      <w:r w:rsidRPr="009C2047">
        <w:t xml:space="preserve">below. </w:t>
      </w:r>
    </w:p>
    <w:p w14:paraId="2E9F03BA" w14:textId="0937AA87" w:rsidR="00D63E20" w:rsidRPr="00267772" w:rsidRDefault="00D63E20" w:rsidP="009C2047">
      <w:pPr>
        <w:pStyle w:val="Heading11"/>
      </w:pPr>
      <w:r w:rsidRPr="00267772">
        <w:t xml:space="preserve">Sections </w:t>
      </w:r>
      <w:r w:rsidR="004145ED">
        <w:fldChar w:fldCharType="begin"/>
      </w:r>
      <w:r w:rsidR="004145ED">
        <w:instrText xml:space="preserve"> REF _Ref200557000 \r \h </w:instrText>
      </w:r>
      <w:r w:rsidR="004145ED">
        <w:fldChar w:fldCharType="separate"/>
      </w:r>
      <w:r w:rsidR="00D664F9">
        <w:t>7</w:t>
      </w:r>
      <w:r w:rsidR="004145ED">
        <w:fldChar w:fldCharType="end"/>
      </w:r>
      <w:r w:rsidR="004145ED">
        <w:t xml:space="preserve"> </w:t>
      </w:r>
      <w:r>
        <w:t xml:space="preserve">- </w:t>
      </w:r>
      <w:r w:rsidR="004145ED">
        <w:fldChar w:fldCharType="begin"/>
      </w:r>
      <w:r w:rsidR="004145ED">
        <w:instrText xml:space="preserve"> REF _Ref200557014 \r \h </w:instrText>
      </w:r>
      <w:r w:rsidR="004145ED">
        <w:fldChar w:fldCharType="separate"/>
      </w:r>
      <w:r w:rsidR="00D664F9">
        <w:t>12</w:t>
      </w:r>
      <w:r w:rsidR="004145ED">
        <w:fldChar w:fldCharType="end"/>
      </w:r>
      <w:r w:rsidR="004145ED">
        <w:t xml:space="preserve"> </w:t>
      </w:r>
      <w:r w:rsidRPr="00267772">
        <w:t xml:space="preserve">of this policy contain further guidance on the lawful use of </w:t>
      </w:r>
      <w:r>
        <w:t>RFR</w:t>
      </w:r>
      <w:r w:rsidRPr="00267772">
        <w:t xml:space="preserve"> by the MPS.</w:t>
      </w:r>
    </w:p>
    <w:p w14:paraId="255EB669" w14:textId="77777777" w:rsidR="00D63E20" w:rsidRDefault="002E6542" w:rsidP="00D63E20">
      <w:pPr>
        <w:pStyle w:val="Heading1"/>
      </w:pPr>
      <w:bookmarkStart w:id="2" w:name="_Ref175217531"/>
      <w:bookmarkStart w:id="3" w:name="_Toc176789268"/>
      <w:bookmarkStart w:id="4" w:name="_Toc208339594"/>
      <w:bookmarkStart w:id="5" w:name="_Toc222397112"/>
      <w:r>
        <w:t xml:space="preserve">Permitted </w:t>
      </w:r>
      <w:r w:rsidR="00D63E20">
        <w:t>RFR use cases</w:t>
      </w:r>
      <w:bookmarkEnd w:id="2"/>
      <w:bookmarkEnd w:id="3"/>
      <w:bookmarkEnd w:id="4"/>
      <w:bookmarkEnd w:id="5"/>
    </w:p>
    <w:p w14:paraId="659F7E80" w14:textId="77777777" w:rsidR="003925DF" w:rsidRPr="003925DF" w:rsidRDefault="003925DF" w:rsidP="003925DF">
      <w:pPr>
        <w:pStyle w:val="Heading11"/>
      </w:pPr>
      <w:bookmarkStart w:id="6" w:name="_Ref189812052"/>
      <w:r w:rsidRPr="003925DF">
        <w:t xml:space="preserve">RFR is a digital policing tool that enables the MPS to compare images against Permitted Image Reference Libraries </w:t>
      </w:r>
      <w:proofErr w:type="gramStart"/>
      <w:r w:rsidRPr="003925DF">
        <w:t>in order to</w:t>
      </w:r>
      <w:proofErr w:type="gramEnd"/>
      <w:r w:rsidRPr="003925DF">
        <w:t xml:space="preserve"> identify individuals or determine whether relevant imagery exists to progress policing investigations or operations. Its use can support the advancement of investigations, the identification of unknown subjects, and other operational activity undertaken to protect the public, and is deployed only in pursuit of a legitimate policing aim consistent with the MPS’s obligations under the Human Rights Act 1998.</w:t>
      </w:r>
    </w:p>
    <w:p w14:paraId="3D88AAB1" w14:textId="77777777" w:rsidR="00D63E20" w:rsidRPr="004F52C3" w:rsidRDefault="00D63E20" w:rsidP="00F60BB7">
      <w:pPr>
        <w:pStyle w:val="Heading11"/>
      </w:pPr>
      <w:r>
        <w:t>Pursuant to this policy, the MPS may only use RFR</w:t>
      </w:r>
      <w:r w:rsidR="009D7379">
        <w:t xml:space="preserve"> </w:t>
      </w:r>
      <w:r>
        <w:t>in the context of the following distinct use-cases:</w:t>
      </w:r>
      <w:bookmarkEnd w:id="6"/>
    </w:p>
    <w:p w14:paraId="3F092C41" w14:textId="7225F6AF" w:rsidR="00D63E20" w:rsidRPr="005D31E9" w:rsidRDefault="00D63E20" w:rsidP="00AE0E98">
      <w:pPr>
        <w:pStyle w:val="LFRBulletPoints"/>
        <w:numPr>
          <w:ilvl w:val="0"/>
          <w:numId w:val="5"/>
        </w:numPr>
        <w:ind w:left="1418"/>
      </w:pPr>
      <w:r w:rsidRPr="005D31E9">
        <w:t>To</w:t>
      </w:r>
      <w:r>
        <w:t xml:space="preserve"> </w:t>
      </w:r>
      <w:r w:rsidR="0066571B">
        <w:t>assist with the identification of</w:t>
      </w:r>
      <w:r>
        <w:t xml:space="preserve"> an unknown subject</w:t>
      </w:r>
      <w:r w:rsidR="00390341">
        <w:t xml:space="preserve"> to advance a policing investigation</w:t>
      </w:r>
      <w:r w:rsidR="00CC34A0">
        <w:t xml:space="preserve"> or </w:t>
      </w:r>
      <w:proofErr w:type="gramStart"/>
      <w:r w:rsidR="00CC34A0">
        <w:t>operation</w:t>
      </w:r>
      <w:r>
        <w:t>;</w:t>
      </w:r>
      <w:proofErr w:type="gramEnd"/>
      <w:r w:rsidRPr="005D31E9">
        <w:t xml:space="preserve"> </w:t>
      </w:r>
    </w:p>
    <w:p w14:paraId="5DF39F4A" w14:textId="111D96C8" w:rsidR="00D63E20" w:rsidRDefault="00D63E20" w:rsidP="009C2047">
      <w:pPr>
        <w:pStyle w:val="LFRBulletPoints"/>
        <w:ind w:left="1418"/>
      </w:pPr>
      <w:r>
        <w:t xml:space="preserve">To ascertain if there are images of a subject, known or </w:t>
      </w:r>
      <w:r w:rsidR="0066571B">
        <w:t>un</w:t>
      </w:r>
      <w:r>
        <w:t>known, within a Temporary Image Reference Library</w:t>
      </w:r>
      <w:r w:rsidR="00390341">
        <w:t xml:space="preserve"> to advance a policing investigation</w:t>
      </w:r>
      <w:r w:rsidR="00CC34A0">
        <w:t xml:space="preserve"> or operation</w:t>
      </w:r>
      <w:r>
        <w:t xml:space="preserve">. </w:t>
      </w:r>
    </w:p>
    <w:p w14:paraId="2D67F8EA" w14:textId="040F1696" w:rsidR="003F2386" w:rsidRDefault="00D838A3" w:rsidP="003F2386">
      <w:pPr>
        <w:pStyle w:val="Heading11"/>
      </w:pPr>
      <w:r>
        <w:t>Providing</w:t>
      </w:r>
      <w:r w:rsidR="00487E23">
        <w:t xml:space="preserve"> </w:t>
      </w:r>
      <w:r>
        <w:t xml:space="preserve">one or both of the use cases (set out at para </w:t>
      </w:r>
      <w:r w:rsidR="009750B4">
        <w:fldChar w:fldCharType="begin"/>
      </w:r>
      <w:r w:rsidR="009750B4">
        <w:instrText xml:space="preserve"> REF _Ref189812052 \r \h </w:instrText>
      </w:r>
      <w:r w:rsidR="009750B4">
        <w:fldChar w:fldCharType="separate"/>
      </w:r>
      <w:r w:rsidR="00D664F9">
        <w:t>2.1</w:t>
      </w:r>
      <w:r w:rsidR="009750B4">
        <w:fldChar w:fldCharType="end"/>
      </w:r>
      <w:r w:rsidR="009750B4">
        <w:t xml:space="preserve"> </w:t>
      </w:r>
      <w:r>
        <w:t xml:space="preserve">above) </w:t>
      </w:r>
      <w:r w:rsidR="00FC5114">
        <w:t>continue to apply</w:t>
      </w:r>
      <w:r>
        <w:t xml:space="preserve">, </w:t>
      </w:r>
      <w:r w:rsidR="00487E23">
        <w:t>the RFR Search will also be run against</w:t>
      </w:r>
      <w:r w:rsidR="003F2386" w:rsidRPr="003F2386">
        <w:t xml:space="preserve"> </w:t>
      </w:r>
      <w:r w:rsidR="003F2386">
        <w:t>the Unsolved Crime Cache for the purposes of seeking to resolve the identity of an unknown subject held in the Unsolved Crime Cache or otherwise enabling policing investigations to be linked the common unknown subject.</w:t>
      </w:r>
    </w:p>
    <w:p w14:paraId="744848B3" w14:textId="45DFBBCF" w:rsidR="00D63E20" w:rsidRPr="00F60BB7" w:rsidRDefault="00D63E20" w:rsidP="00F60BB7">
      <w:pPr>
        <w:pStyle w:val="Heading11"/>
        <w:rPr>
          <w:b/>
          <w:lang w:eastAsia="ja-JP"/>
        </w:rPr>
      </w:pPr>
      <w:r w:rsidRPr="00F60BB7">
        <w:rPr>
          <w:b/>
          <w:u w:val="single"/>
          <w:lang w:eastAsia="ja-JP"/>
        </w:rPr>
        <w:t>USE CASE A</w:t>
      </w:r>
      <w:r w:rsidRPr="00F60BB7">
        <w:rPr>
          <w:b/>
          <w:lang w:eastAsia="ja-JP"/>
        </w:rPr>
        <w:t xml:space="preserve">: </w:t>
      </w:r>
      <w:r w:rsidRPr="009D7379">
        <w:rPr>
          <w:b/>
          <w:lang w:eastAsia="ja-JP"/>
        </w:rPr>
        <w:t>IDENTIFYING AN UNKNOWN SUBJECT</w:t>
      </w:r>
      <w:r w:rsidR="0066571B" w:rsidRPr="009D7379">
        <w:rPr>
          <w:b/>
          <w:lang w:eastAsia="ja-JP"/>
        </w:rPr>
        <w:t xml:space="preserve"> TO </w:t>
      </w:r>
      <w:r w:rsidR="00390341">
        <w:rPr>
          <w:b/>
          <w:lang w:eastAsia="ja-JP"/>
        </w:rPr>
        <w:t>ADVANCE</w:t>
      </w:r>
      <w:r w:rsidR="0066571B" w:rsidRPr="009D7379">
        <w:rPr>
          <w:b/>
          <w:lang w:eastAsia="ja-JP"/>
        </w:rPr>
        <w:t xml:space="preserve"> A POLICING INVESTIGATION</w:t>
      </w:r>
      <w:r w:rsidR="00CC34A0">
        <w:rPr>
          <w:b/>
          <w:lang w:eastAsia="ja-JP"/>
        </w:rPr>
        <w:t xml:space="preserve"> OR OPERATION</w:t>
      </w:r>
    </w:p>
    <w:p w14:paraId="1419F2B1" w14:textId="7556B3DA" w:rsidR="00D63E20" w:rsidRPr="00D63E20" w:rsidRDefault="00D63E20" w:rsidP="00F60BB7">
      <w:pPr>
        <w:pStyle w:val="Heading11"/>
        <w:rPr>
          <w:b/>
          <w:lang w:eastAsia="ja-JP"/>
        </w:rPr>
      </w:pPr>
      <w:r>
        <w:rPr>
          <w:lang w:eastAsia="ja-JP"/>
        </w:rPr>
        <w:t xml:space="preserve">RFR </w:t>
      </w:r>
      <w:r w:rsidR="0096709F">
        <w:rPr>
          <w:lang w:eastAsia="ja-JP"/>
        </w:rPr>
        <w:t>can</w:t>
      </w:r>
      <w:r>
        <w:rPr>
          <w:lang w:eastAsia="ja-JP"/>
        </w:rPr>
        <w:t xml:space="preserve"> be used in circumstances where: </w:t>
      </w:r>
    </w:p>
    <w:p w14:paraId="428026EC" w14:textId="77777777" w:rsidR="00D63E20" w:rsidRPr="009C2047" w:rsidRDefault="00D63E20" w:rsidP="00AE0E98">
      <w:pPr>
        <w:pStyle w:val="LFRBulletPoints"/>
        <w:numPr>
          <w:ilvl w:val="0"/>
          <w:numId w:val="6"/>
        </w:numPr>
        <w:ind w:left="1418"/>
      </w:pPr>
      <w:r>
        <w:t>the identity</w:t>
      </w:r>
      <w:r w:rsidR="004E6CC3">
        <w:t xml:space="preserve"> of a subject depicted in a Probe Image is unknown</w:t>
      </w:r>
      <w:r>
        <w:t xml:space="preserve">; or </w:t>
      </w:r>
    </w:p>
    <w:p w14:paraId="49621588" w14:textId="2EAE714D" w:rsidR="00D63E20" w:rsidRDefault="005D22DD" w:rsidP="00AE0E98">
      <w:pPr>
        <w:pStyle w:val="LFRBulletPoints"/>
        <w:numPr>
          <w:ilvl w:val="0"/>
          <w:numId w:val="5"/>
        </w:numPr>
        <w:ind w:left="1418"/>
      </w:pPr>
      <w:r>
        <w:lastRenderedPageBreak/>
        <w:t>there are</w:t>
      </w:r>
      <w:r w:rsidR="0096709F">
        <w:t xml:space="preserve"> reasonable grounds for doubting whether the identity being </w:t>
      </w:r>
      <w:r w:rsidR="003F2386">
        <w:t xml:space="preserve">currently </w:t>
      </w:r>
      <w:proofErr w:type="gramStart"/>
      <w:r w:rsidR="003F2386">
        <w:t>attributed  to</w:t>
      </w:r>
      <w:proofErr w:type="gramEnd"/>
      <w:r w:rsidR="003F2386">
        <w:t xml:space="preserve"> </w:t>
      </w:r>
      <w:r w:rsidR="0096709F">
        <w:t>th</w:t>
      </w:r>
      <w:r w:rsidR="006116A9">
        <w:t>e subject is the</w:t>
      </w:r>
      <w:r w:rsidR="003F2386">
        <w:t>ir</w:t>
      </w:r>
      <w:r w:rsidR="006116A9">
        <w:t xml:space="preserve"> true identit</w:t>
      </w:r>
      <w:r w:rsidR="009750B4">
        <w:t xml:space="preserve">y, and </w:t>
      </w:r>
    </w:p>
    <w:p w14:paraId="52E0EE87" w14:textId="377E5BA6" w:rsidR="009750B4" w:rsidRPr="009C2047" w:rsidRDefault="009750B4" w:rsidP="009750B4">
      <w:pPr>
        <w:pStyle w:val="LFRBulletPoints"/>
        <w:numPr>
          <w:ilvl w:val="0"/>
          <w:numId w:val="0"/>
        </w:numPr>
        <w:ind w:left="993"/>
      </w:pPr>
      <w:r>
        <w:t xml:space="preserve">the process of identifying the subject is necessary </w:t>
      </w:r>
      <w:proofErr w:type="gramStart"/>
      <w:r>
        <w:t>in order to</w:t>
      </w:r>
      <w:proofErr w:type="gramEnd"/>
      <w:r>
        <w:t xml:space="preserve"> </w:t>
      </w:r>
      <w:r w:rsidR="00390341">
        <w:t>advance</w:t>
      </w:r>
      <w:r w:rsidR="0066571B">
        <w:t xml:space="preserve"> </w:t>
      </w:r>
      <w:r w:rsidR="009D7379">
        <w:t>a policing investigation</w:t>
      </w:r>
      <w:r w:rsidR="00CC34A0">
        <w:t xml:space="preserve"> or operation</w:t>
      </w:r>
      <w:r w:rsidR="009D7379">
        <w:t>.</w:t>
      </w:r>
    </w:p>
    <w:p w14:paraId="1A2B8F01" w14:textId="1704ECB7" w:rsidR="00D63E20" w:rsidRPr="00F60BB7" w:rsidRDefault="00D63E20" w:rsidP="00F60BB7">
      <w:pPr>
        <w:pStyle w:val="Heading11"/>
        <w:rPr>
          <w:b/>
          <w:lang w:eastAsia="ja-JP"/>
        </w:rPr>
      </w:pPr>
      <w:r w:rsidRPr="00F60BB7">
        <w:rPr>
          <w:b/>
          <w:u w:val="single"/>
          <w:lang w:eastAsia="ja-JP"/>
        </w:rPr>
        <w:t>USE CASE B</w:t>
      </w:r>
      <w:r w:rsidRPr="00F60BB7">
        <w:rPr>
          <w:b/>
          <w:lang w:eastAsia="ja-JP"/>
        </w:rPr>
        <w:t xml:space="preserve">: ASCERTAIN IF THERE ARE IMAGES OF A </w:t>
      </w:r>
      <w:r w:rsidR="00F60BB7" w:rsidRPr="00F60BB7">
        <w:rPr>
          <w:b/>
          <w:lang w:eastAsia="ja-JP"/>
        </w:rPr>
        <w:t>SUBJECT</w:t>
      </w:r>
      <w:r w:rsidR="004E6CC3">
        <w:rPr>
          <w:b/>
          <w:lang w:eastAsia="ja-JP"/>
        </w:rPr>
        <w:t xml:space="preserve"> </w:t>
      </w:r>
      <w:r w:rsidR="00F60BB7" w:rsidRPr="00F60BB7">
        <w:rPr>
          <w:b/>
          <w:lang w:eastAsia="ja-JP"/>
        </w:rPr>
        <w:t xml:space="preserve">WITHIN </w:t>
      </w:r>
      <w:r w:rsidRPr="00F60BB7">
        <w:rPr>
          <w:b/>
          <w:lang w:eastAsia="ja-JP"/>
        </w:rPr>
        <w:t>A TEM</w:t>
      </w:r>
      <w:r w:rsidR="00F60BB7">
        <w:rPr>
          <w:b/>
          <w:lang w:eastAsia="ja-JP"/>
        </w:rPr>
        <w:t>PORARY IMAGE REFERENCE LIBRARY</w:t>
      </w:r>
      <w:r w:rsidR="00390341">
        <w:rPr>
          <w:b/>
          <w:lang w:eastAsia="ja-JP"/>
        </w:rPr>
        <w:t xml:space="preserve"> </w:t>
      </w:r>
      <w:r w:rsidR="00390341" w:rsidRPr="009D7379">
        <w:rPr>
          <w:b/>
          <w:lang w:eastAsia="ja-JP"/>
        </w:rPr>
        <w:t xml:space="preserve">TO </w:t>
      </w:r>
      <w:r w:rsidR="00390341">
        <w:rPr>
          <w:b/>
          <w:lang w:eastAsia="ja-JP"/>
        </w:rPr>
        <w:t>ADVANCE</w:t>
      </w:r>
      <w:r w:rsidR="00390341" w:rsidRPr="009D7379">
        <w:rPr>
          <w:b/>
          <w:lang w:eastAsia="ja-JP"/>
        </w:rPr>
        <w:t xml:space="preserve"> A POLICING INVESTIGATION</w:t>
      </w:r>
      <w:r w:rsidR="00CC34A0">
        <w:rPr>
          <w:b/>
          <w:lang w:eastAsia="ja-JP"/>
        </w:rPr>
        <w:t xml:space="preserve"> OR OPERATION</w:t>
      </w:r>
    </w:p>
    <w:p w14:paraId="1419EAAA" w14:textId="6F6C9BDB" w:rsidR="009D7379" w:rsidRDefault="0096709F" w:rsidP="006C34C8">
      <w:pPr>
        <w:pStyle w:val="Heading11"/>
      </w:pPr>
      <w:bookmarkStart w:id="7" w:name="_Ref198278347"/>
      <w:r>
        <w:rPr>
          <w:lang w:eastAsia="ja-JP"/>
        </w:rPr>
        <w:t xml:space="preserve">RFR can be used by the MPS, where it holds a Temporary Image Reference Library (as set out in Section </w:t>
      </w:r>
      <w:r w:rsidR="004145ED">
        <w:rPr>
          <w:lang w:eastAsia="ja-JP"/>
        </w:rPr>
        <w:fldChar w:fldCharType="begin"/>
      </w:r>
      <w:r w:rsidR="004145ED">
        <w:rPr>
          <w:lang w:eastAsia="ja-JP"/>
        </w:rPr>
        <w:instrText xml:space="preserve"> REF _Ref200557047 \r \h </w:instrText>
      </w:r>
      <w:r w:rsidR="004145ED">
        <w:rPr>
          <w:lang w:eastAsia="ja-JP"/>
        </w:rPr>
      </w:r>
      <w:r w:rsidR="004145ED">
        <w:rPr>
          <w:lang w:eastAsia="ja-JP"/>
        </w:rPr>
        <w:fldChar w:fldCharType="separate"/>
      </w:r>
      <w:r w:rsidR="00D664F9">
        <w:rPr>
          <w:lang w:eastAsia="ja-JP"/>
        </w:rPr>
        <w:t>5.3</w:t>
      </w:r>
      <w:r w:rsidR="004145ED">
        <w:rPr>
          <w:lang w:eastAsia="ja-JP"/>
        </w:rPr>
        <w:fldChar w:fldCharType="end"/>
      </w:r>
      <w:r>
        <w:rPr>
          <w:lang w:eastAsia="ja-JP"/>
        </w:rPr>
        <w:t>)</w:t>
      </w:r>
      <w:r w:rsidR="00DD4404">
        <w:rPr>
          <w:lang w:eastAsia="ja-JP"/>
        </w:rPr>
        <w:t xml:space="preserve"> and the MPS seeks to ascertain</w:t>
      </w:r>
      <w:r w:rsidR="005D22DD">
        <w:rPr>
          <w:lang w:eastAsia="ja-JP"/>
        </w:rPr>
        <w:t xml:space="preserve"> </w:t>
      </w:r>
      <w:r>
        <w:rPr>
          <w:lang w:eastAsia="ja-JP"/>
        </w:rPr>
        <w:t>if there are images of a subject, known or unknown within that reference library</w:t>
      </w:r>
      <w:r w:rsidR="00DD4404">
        <w:rPr>
          <w:lang w:eastAsia="ja-JP"/>
        </w:rPr>
        <w:t>.</w:t>
      </w:r>
      <w:r w:rsidR="006C34C8" w:rsidRPr="006C34C8">
        <w:rPr>
          <w:iCs/>
        </w:rPr>
        <w:t xml:space="preserve"> </w:t>
      </w:r>
      <w:r w:rsidR="006C34C8">
        <w:rPr>
          <w:iCs/>
        </w:rPr>
        <w:t xml:space="preserve">For this use case to apply, in each case, </w:t>
      </w:r>
      <w:r w:rsidR="006C34C8">
        <w:t xml:space="preserve">prior to undertaking a RFR Search, </w:t>
      </w:r>
      <w:r w:rsidR="009D7379">
        <w:t>the nature of the RFR Search must:</w:t>
      </w:r>
      <w:bookmarkEnd w:id="7"/>
      <w:r w:rsidR="009D7379">
        <w:t xml:space="preserve"> </w:t>
      </w:r>
    </w:p>
    <w:p w14:paraId="414C324E" w14:textId="140A57F7" w:rsidR="009D7379" w:rsidRDefault="009D7379" w:rsidP="009D7379">
      <w:pPr>
        <w:pStyle w:val="LFRBulletPoints"/>
        <w:numPr>
          <w:ilvl w:val="0"/>
          <w:numId w:val="3"/>
        </w:numPr>
      </w:pPr>
      <w:r>
        <w:t xml:space="preserve">be compatible with the </w:t>
      </w:r>
      <w:r w:rsidR="008309A3">
        <w:t>approved</w:t>
      </w:r>
      <w:r>
        <w:t xml:space="preserve"> </w:t>
      </w:r>
      <w:r w:rsidR="008309A3">
        <w:t>objective</w:t>
      </w:r>
      <w:r>
        <w:t xml:space="preserve"> for which the Temporary Image Reference Library is held; and  </w:t>
      </w:r>
    </w:p>
    <w:p w14:paraId="4F392E38" w14:textId="10E9F3C7" w:rsidR="00574CFF" w:rsidRDefault="006C34C8" w:rsidP="00061107">
      <w:pPr>
        <w:pStyle w:val="LFRBulletPoints"/>
        <w:numPr>
          <w:ilvl w:val="0"/>
          <w:numId w:val="41"/>
        </w:numPr>
      </w:pPr>
      <w:bookmarkStart w:id="8" w:name="_Ref198278330"/>
      <w:r>
        <w:t xml:space="preserve">it must </w:t>
      </w:r>
      <w:r w:rsidRPr="00390341">
        <w:t>be reasonably believed by the RFR User that should a Viable Match be returned as a result of a RFR Search</w:t>
      </w:r>
      <w:r w:rsidR="003F2386">
        <w:t xml:space="preserve"> </w:t>
      </w:r>
      <w:r w:rsidR="00574CFF" w:rsidRPr="001F61E5">
        <w:t xml:space="preserve">only be used for RFR Searching to support a specific investigation or operation </w:t>
      </w:r>
      <w:r w:rsidR="00574CFF">
        <w:t>by</w:t>
      </w:r>
      <w:r w:rsidR="00574CFF" w:rsidRPr="001F61E5">
        <w:t xml:space="preserve"> those RFR Users concerned with supporting that specific investigation or </w:t>
      </w:r>
      <w:proofErr w:type="gramStart"/>
      <w:r w:rsidR="00574CFF" w:rsidRPr="001F61E5">
        <w:t>operation</w:t>
      </w:r>
      <w:r w:rsidR="00574CFF">
        <w:t>;</w:t>
      </w:r>
      <w:proofErr w:type="gramEnd"/>
      <w:r w:rsidR="00574CFF">
        <w:t xml:space="preserve"> </w:t>
      </w:r>
    </w:p>
    <w:p w14:paraId="69F39E44" w14:textId="753D523D" w:rsidR="00574CFF" w:rsidRPr="00390341" w:rsidRDefault="00574CFF" w:rsidP="00061107">
      <w:pPr>
        <w:pStyle w:val="LFRBulletPoints"/>
        <w:numPr>
          <w:ilvl w:val="0"/>
          <w:numId w:val="41"/>
        </w:numPr>
      </w:pPr>
      <w:r w:rsidRPr="001F61E5">
        <w:t xml:space="preserve">only be used for RFR Searching within the scope of the policing objective </w:t>
      </w:r>
      <w:r>
        <w:t xml:space="preserve">approved </w:t>
      </w:r>
      <w:r w:rsidRPr="001F61E5">
        <w:t xml:space="preserve">by the </w:t>
      </w:r>
      <w:r w:rsidR="009B384C">
        <w:t>RFR Approving Officer,</w:t>
      </w:r>
      <w:r w:rsidR="009B384C" w:rsidRPr="001F61E5">
        <w:t xml:space="preserve"> </w:t>
      </w:r>
      <w:r w:rsidRPr="001F61E5">
        <w:t>authorising the use of the Temporary Image Reference Library</w:t>
      </w:r>
      <w:r>
        <w:t>.</w:t>
      </w:r>
      <w:r w:rsidR="00B95FFE">
        <w:t xml:space="preserve"> </w:t>
      </w:r>
      <w:r w:rsidR="00B95FFE" w:rsidRPr="00506CB9">
        <w:t>Should the need for an RFR Search be identified that would go beyond the approved policing objective for the Temporary Image Reference Library, a further approval for the additional policing objective must be sought.</w:t>
      </w:r>
    </w:p>
    <w:p w14:paraId="32BF5696" w14:textId="77777777" w:rsidR="00167352" w:rsidRPr="00EE4632" w:rsidRDefault="00167352" w:rsidP="009D7379">
      <w:pPr>
        <w:pStyle w:val="Heading1"/>
      </w:pPr>
      <w:bookmarkStart w:id="9" w:name="_Toc208339595"/>
      <w:bookmarkStart w:id="10" w:name="_Toc208339596"/>
      <w:bookmarkStart w:id="11" w:name="_Toc208339597"/>
      <w:bookmarkStart w:id="12" w:name="_Toc208339598"/>
      <w:bookmarkStart w:id="13" w:name="_Toc208339599"/>
      <w:bookmarkStart w:id="14" w:name="_Toc222397113"/>
      <w:bookmarkStart w:id="15" w:name="_Ref198311700"/>
      <w:bookmarkEnd w:id="8"/>
      <w:bookmarkEnd w:id="9"/>
      <w:bookmarkEnd w:id="10"/>
      <w:bookmarkEnd w:id="11"/>
      <w:bookmarkEnd w:id="12"/>
      <w:r w:rsidRPr="00EE4632">
        <w:t>How it works</w:t>
      </w:r>
      <w:bookmarkEnd w:id="13"/>
      <w:bookmarkEnd w:id="14"/>
    </w:p>
    <w:p w14:paraId="71699553" w14:textId="564426A2" w:rsidR="00EE4632" w:rsidRDefault="00EE4632" w:rsidP="00EE4632">
      <w:pPr>
        <w:pStyle w:val="Heading11"/>
      </w:pPr>
      <w:r>
        <w:t>The core technical operation of the MPS RFR System</w:t>
      </w:r>
      <w:r w:rsidR="000D6FE4">
        <w:t xml:space="preserve"> in relation to a single</w:t>
      </w:r>
      <w:r w:rsidR="0092147C">
        <w:t xml:space="preserve"> image</w:t>
      </w:r>
      <w:r w:rsidR="000D6FE4">
        <w:t xml:space="preserve"> of a Permitted Probe Subject</w:t>
      </w:r>
      <w:r>
        <w:t xml:space="preserve"> can be summarised in </w:t>
      </w:r>
      <w:r w:rsidR="004955E3">
        <w:t>nine</w:t>
      </w:r>
      <w:r>
        <w:t xml:space="preserve"> </w:t>
      </w:r>
      <w:proofErr w:type="spellStart"/>
      <w:r>
        <w:t>stages</w:t>
      </w:r>
      <w:proofErr w:type="spellEnd"/>
      <w:r>
        <w:t xml:space="preserve"> as follows:</w:t>
      </w:r>
    </w:p>
    <w:tbl>
      <w:tblPr>
        <w:tblW w:w="4494" w:type="pct"/>
        <w:tblInd w:w="6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46"/>
        <w:gridCol w:w="7361"/>
      </w:tblGrid>
      <w:tr w:rsidR="00EE4632" w:rsidRPr="00EE4632" w14:paraId="2390C730" w14:textId="77777777" w:rsidTr="004955E3">
        <w:trPr>
          <w:trHeight w:val="319"/>
        </w:trPr>
        <w:tc>
          <w:tcPr>
            <w:tcW w:w="460" w:type="pct"/>
            <w:shd w:val="clear" w:color="auto" w:fill="002060"/>
            <w:tcMar>
              <w:top w:w="0" w:type="dxa"/>
              <w:left w:w="108" w:type="dxa"/>
              <w:bottom w:w="0" w:type="dxa"/>
              <w:right w:w="108" w:type="dxa"/>
            </w:tcMar>
          </w:tcPr>
          <w:p w14:paraId="7A929360" w14:textId="77777777" w:rsidR="00EE4632" w:rsidRPr="00D742ED" w:rsidRDefault="00EE4632" w:rsidP="00D742ED">
            <w:pPr>
              <w:rPr>
                <w:b/>
                <w:bCs/>
                <w:lang w:eastAsia="en-GB"/>
              </w:rPr>
            </w:pPr>
            <w:r w:rsidRPr="00D742ED">
              <w:rPr>
                <w:b/>
                <w:bCs/>
                <w:lang w:eastAsia="en-GB"/>
              </w:rPr>
              <w:t>Stage</w:t>
            </w:r>
          </w:p>
        </w:tc>
        <w:tc>
          <w:tcPr>
            <w:tcW w:w="4540" w:type="pct"/>
            <w:shd w:val="clear" w:color="auto" w:fill="002060"/>
            <w:tcMar>
              <w:top w:w="0" w:type="dxa"/>
              <w:left w:w="108" w:type="dxa"/>
              <w:bottom w:w="0" w:type="dxa"/>
              <w:right w:w="108" w:type="dxa"/>
            </w:tcMar>
          </w:tcPr>
          <w:p w14:paraId="642CBE63" w14:textId="77777777" w:rsidR="00EE4632" w:rsidRPr="00D742ED" w:rsidRDefault="00EE4632" w:rsidP="00D742ED">
            <w:pPr>
              <w:rPr>
                <w:b/>
                <w:bCs/>
                <w:lang w:eastAsia="en-GB"/>
              </w:rPr>
            </w:pPr>
            <w:r w:rsidRPr="00D742ED">
              <w:rPr>
                <w:b/>
                <w:bCs/>
                <w:lang w:eastAsia="en-GB"/>
              </w:rPr>
              <w:t>Action</w:t>
            </w:r>
          </w:p>
        </w:tc>
      </w:tr>
      <w:tr w:rsidR="00EE4632" w:rsidRPr="00EE4632" w14:paraId="13FC67AB" w14:textId="77777777" w:rsidTr="004955E3">
        <w:trPr>
          <w:trHeight w:val="319"/>
        </w:trPr>
        <w:tc>
          <w:tcPr>
            <w:tcW w:w="460" w:type="pct"/>
            <w:vMerge w:val="restart"/>
            <w:tcMar>
              <w:top w:w="0" w:type="dxa"/>
              <w:left w:w="108" w:type="dxa"/>
              <w:bottom w:w="0" w:type="dxa"/>
              <w:right w:w="108" w:type="dxa"/>
            </w:tcMar>
            <w:hideMark/>
          </w:tcPr>
          <w:p w14:paraId="04365382" w14:textId="77777777" w:rsidR="00EE4632" w:rsidRPr="00D742ED" w:rsidRDefault="00EE4632" w:rsidP="00D742ED">
            <w:pPr>
              <w:jc w:val="center"/>
              <w:rPr>
                <w:b/>
                <w:bCs/>
                <w:lang w:eastAsia="en-GB"/>
              </w:rPr>
            </w:pPr>
            <w:r w:rsidRPr="00D742ED">
              <w:rPr>
                <w:b/>
                <w:bCs/>
                <w:lang w:eastAsia="en-GB"/>
              </w:rPr>
              <w:t>1</w:t>
            </w:r>
          </w:p>
        </w:tc>
        <w:tc>
          <w:tcPr>
            <w:tcW w:w="4540" w:type="pct"/>
            <w:shd w:val="clear" w:color="auto" w:fill="0070C0"/>
            <w:tcMar>
              <w:top w:w="0" w:type="dxa"/>
              <w:left w:w="108" w:type="dxa"/>
              <w:bottom w:w="0" w:type="dxa"/>
              <w:right w:w="108" w:type="dxa"/>
            </w:tcMar>
            <w:hideMark/>
          </w:tcPr>
          <w:p w14:paraId="332E5840" w14:textId="77777777" w:rsidR="00EE4632" w:rsidRPr="00D742ED" w:rsidRDefault="000D6FE4" w:rsidP="00D742ED">
            <w:pPr>
              <w:rPr>
                <w:b/>
                <w:bCs/>
                <w:lang w:eastAsia="en-GB"/>
              </w:rPr>
            </w:pPr>
            <w:r w:rsidRPr="00D742ED">
              <w:rPr>
                <w:b/>
                <w:bCs/>
                <w:color w:val="FFFFFF"/>
                <w:lang w:eastAsia="en-GB"/>
              </w:rPr>
              <w:t xml:space="preserve">Permitted </w:t>
            </w:r>
            <w:r w:rsidR="00EE4632" w:rsidRPr="00D742ED">
              <w:rPr>
                <w:b/>
                <w:bCs/>
                <w:color w:val="FFFFFF"/>
                <w:lang w:eastAsia="en-GB"/>
              </w:rPr>
              <w:t>Image Reference Library Enrolment</w:t>
            </w:r>
          </w:p>
        </w:tc>
      </w:tr>
      <w:tr w:rsidR="00EE4632" w:rsidRPr="00EE4632" w14:paraId="5F804D32" w14:textId="77777777" w:rsidTr="004955E3">
        <w:trPr>
          <w:trHeight w:val="750"/>
        </w:trPr>
        <w:tc>
          <w:tcPr>
            <w:tcW w:w="460" w:type="pct"/>
            <w:vMerge/>
            <w:vAlign w:val="center"/>
            <w:hideMark/>
          </w:tcPr>
          <w:p w14:paraId="5521CB7C" w14:textId="77777777" w:rsidR="00EE4632" w:rsidRPr="00EE4632" w:rsidRDefault="00EE4632" w:rsidP="00D742ED">
            <w:pPr>
              <w:jc w:val="center"/>
              <w:rPr>
                <w:lang w:eastAsia="en-GB"/>
              </w:rPr>
            </w:pPr>
          </w:p>
        </w:tc>
        <w:tc>
          <w:tcPr>
            <w:tcW w:w="4540" w:type="pct"/>
            <w:tcMar>
              <w:top w:w="0" w:type="dxa"/>
              <w:left w:w="108" w:type="dxa"/>
              <w:bottom w:w="0" w:type="dxa"/>
              <w:right w:w="108" w:type="dxa"/>
            </w:tcMar>
            <w:hideMark/>
          </w:tcPr>
          <w:p w14:paraId="0C882F03" w14:textId="6B29D15E" w:rsidR="00EE4632" w:rsidRPr="00EE4632" w:rsidRDefault="00EE4632" w:rsidP="00D742ED">
            <w:pPr>
              <w:rPr>
                <w:lang w:eastAsia="en-GB"/>
              </w:rPr>
            </w:pPr>
            <w:r w:rsidRPr="00EE4632">
              <w:rPr>
                <w:lang w:eastAsia="en-GB"/>
              </w:rPr>
              <w:t>Where the RFR Approving Offi</w:t>
            </w:r>
            <w:r w:rsidR="000D6FE4">
              <w:rPr>
                <w:lang w:eastAsia="en-GB"/>
              </w:rPr>
              <w:t>cer has sanctioned the use of a Permitted</w:t>
            </w:r>
            <w:r w:rsidRPr="00EE4632">
              <w:rPr>
                <w:lang w:eastAsia="en-GB"/>
              </w:rPr>
              <w:t xml:space="preserve"> Image Reference Library, it is ‘enrolled’ into the RFR System.</w:t>
            </w:r>
            <w:r w:rsidR="000D6FE4">
              <w:rPr>
                <w:lang w:eastAsia="en-GB"/>
              </w:rPr>
              <w:t xml:space="preserve"> The RFR software detect</w:t>
            </w:r>
            <w:r w:rsidR="0092147C">
              <w:rPr>
                <w:lang w:eastAsia="en-GB"/>
              </w:rPr>
              <w:t>s</w:t>
            </w:r>
            <w:r w:rsidR="000D6FE4">
              <w:rPr>
                <w:lang w:eastAsia="en-GB"/>
              </w:rPr>
              <w:t xml:space="preserve"> and analyses the facial features shown by the images </w:t>
            </w:r>
            <w:proofErr w:type="gramStart"/>
            <w:r w:rsidR="000D6FE4">
              <w:rPr>
                <w:lang w:eastAsia="en-GB"/>
              </w:rPr>
              <w:t>in order to</w:t>
            </w:r>
            <w:proofErr w:type="gramEnd"/>
            <w:r w:rsidR="000D6FE4">
              <w:rPr>
                <w:lang w:eastAsia="en-GB"/>
              </w:rPr>
              <w:t xml:space="preserve"> then express those features as a set of numerical values (i.e. a Biometric Template).</w:t>
            </w:r>
          </w:p>
        </w:tc>
      </w:tr>
      <w:tr w:rsidR="00EE4632" w:rsidRPr="00EE4632" w14:paraId="7F44B88E" w14:textId="77777777" w:rsidTr="004955E3">
        <w:trPr>
          <w:trHeight w:val="305"/>
        </w:trPr>
        <w:tc>
          <w:tcPr>
            <w:tcW w:w="460" w:type="pct"/>
            <w:vMerge w:val="restart"/>
            <w:tcMar>
              <w:top w:w="0" w:type="dxa"/>
              <w:left w:w="108" w:type="dxa"/>
              <w:bottom w:w="0" w:type="dxa"/>
              <w:right w:w="108" w:type="dxa"/>
            </w:tcMar>
            <w:hideMark/>
          </w:tcPr>
          <w:p w14:paraId="581E5F77" w14:textId="77777777" w:rsidR="00EE4632" w:rsidRPr="00D742ED" w:rsidRDefault="00EE4632" w:rsidP="00D742ED">
            <w:pPr>
              <w:jc w:val="center"/>
              <w:rPr>
                <w:b/>
                <w:bCs/>
                <w:lang w:eastAsia="en-GB"/>
              </w:rPr>
            </w:pPr>
            <w:r w:rsidRPr="00D742ED">
              <w:rPr>
                <w:b/>
                <w:bCs/>
                <w:lang w:eastAsia="en-GB"/>
              </w:rPr>
              <w:t>2</w:t>
            </w:r>
          </w:p>
        </w:tc>
        <w:tc>
          <w:tcPr>
            <w:tcW w:w="4540" w:type="pct"/>
            <w:shd w:val="clear" w:color="auto" w:fill="0070C0"/>
            <w:tcMar>
              <w:top w:w="0" w:type="dxa"/>
              <w:left w:w="108" w:type="dxa"/>
              <w:bottom w:w="0" w:type="dxa"/>
              <w:right w:w="108" w:type="dxa"/>
            </w:tcMar>
            <w:hideMark/>
          </w:tcPr>
          <w:p w14:paraId="20412C14" w14:textId="77777777" w:rsidR="00EE4632" w:rsidRPr="00D742ED" w:rsidRDefault="00EE4632" w:rsidP="00D742ED">
            <w:pPr>
              <w:rPr>
                <w:b/>
                <w:bCs/>
                <w:lang w:eastAsia="en-GB"/>
              </w:rPr>
            </w:pPr>
            <w:r w:rsidRPr="00D742ED">
              <w:rPr>
                <w:b/>
                <w:bCs/>
                <w:color w:val="FFFFFF"/>
                <w:lang w:eastAsia="en-GB"/>
              </w:rPr>
              <w:t>Facial image acquisition</w:t>
            </w:r>
          </w:p>
        </w:tc>
      </w:tr>
      <w:tr w:rsidR="00EE4632" w:rsidRPr="00EE4632" w14:paraId="19B2FFBF" w14:textId="77777777" w:rsidTr="004955E3">
        <w:trPr>
          <w:trHeight w:val="888"/>
        </w:trPr>
        <w:tc>
          <w:tcPr>
            <w:tcW w:w="460" w:type="pct"/>
            <w:vMerge/>
            <w:vAlign w:val="center"/>
            <w:hideMark/>
          </w:tcPr>
          <w:p w14:paraId="0A690FC2" w14:textId="77777777" w:rsidR="00EE4632" w:rsidRPr="00EE4632" w:rsidRDefault="00EE4632" w:rsidP="00D742ED">
            <w:pPr>
              <w:rPr>
                <w:rFonts w:ascii="Calibri" w:hAnsi="Calibri" w:cs="Calibri"/>
                <w:lang w:eastAsia="en-GB"/>
              </w:rPr>
            </w:pPr>
          </w:p>
        </w:tc>
        <w:tc>
          <w:tcPr>
            <w:tcW w:w="4540" w:type="pct"/>
            <w:tcMar>
              <w:top w:w="0" w:type="dxa"/>
              <w:left w:w="108" w:type="dxa"/>
              <w:bottom w:w="0" w:type="dxa"/>
              <w:right w:w="108" w:type="dxa"/>
            </w:tcMar>
            <w:hideMark/>
          </w:tcPr>
          <w:p w14:paraId="7B8E35CD" w14:textId="2BDBCE73" w:rsidR="00EE4632" w:rsidRPr="00EE4632" w:rsidRDefault="00EE4632" w:rsidP="00D742ED">
            <w:pPr>
              <w:rPr>
                <w:lang w:eastAsia="en-GB"/>
              </w:rPr>
            </w:pPr>
            <w:r w:rsidRPr="00EE4632">
              <w:rPr>
                <w:lang w:eastAsia="en-GB"/>
              </w:rPr>
              <w:t xml:space="preserve">Following completion of a </w:t>
            </w:r>
            <w:r w:rsidR="00CC34A0">
              <w:rPr>
                <w:lang w:eastAsia="en-GB"/>
              </w:rPr>
              <w:t>RFR Submission Form</w:t>
            </w:r>
            <w:r w:rsidRPr="00EE4632">
              <w:rPr>
                <w:lang w:eastAsia="en-GB"/>
              </w:rPr>
              <w:t xml:space="preserve">, an approved RFR User will start the process to enrol </w:t>
            </w:r>
            <w:r w:rsidR="000D6FE4">
              <w:rPr>
                <w:lang w:eastAsia="en-GB"/>
              </w:rPr>
              <w:t xml:space="preserve">an image depicting a Permitted Probe Subject into the RFR System. </w:t>
            </w:r>
          </w:p>
        </w:tc>
      </w:tr>
      <w:tr w:rsidR="00EE4632" w:rsidRPr="00EE4632" w14:paraId="1A77A468" w14:textId="77777777" w:rsidTr="004955E3">
        <w:trPr>
          <w:trHeight w:val="267"/>
        </w:trPr>
        <w:tc>
          <w:tcPr>
            <w:tcW w:w="460" w:type="pct"/>
            <w:vMerge w:val="restart"/>
            <w:hideMark/>
          </w:tcPr>
          <w:p w14:paraId="030A090C" w14:textId="77777777" w:rsidR="00EE4632" w:rsidRPr="00D742ED" w:rsidRDefault="00EE4632" w:rsidP="00D742ED">
            <w:pPr>
              <w:jc w:val="center"/>
              <w:rPr>
                <w:b/>
                <w:bCs/>
                <w:lang w:eastAsia="en-GB"/>
              </w:rPr>
            </w:pPr>
            <w:r w:rsidRPr="00D742ED">
              <w:rPr>
                <w:b/>
                <w:bCs/>
                <w:lang w:eastAsia="en-GB"/>
              </w:rPr>
              <w:t>3</w:t>
            </w:r>
          </w:p>
        </w:tc>
        <w:tc>
          <w:tcPr>
            <w:tcW w:w="4540" w:type="pct"/>
            <w:shd w:val="clear" w:color="auto" w:fill="0070C0"/>
            <w:tcMar>
              <w:top w:w="0" w:type="dxa"/>
              <w:left w:w="108" w:type="dxa"/>
              <w:bottom w:w="0" w:type="dxa"/>
              <w:right w:w="108" w:type="dxa"/>
            </w:tcMar>
            <w:hideMark/>
          </w:tcPr>
          <w:p w14:paraId="3309CFDA" w14:textId="77777777" w:rsidR="00EE4632" w:rsidRPr="00D742ED" w:rsidRDefault="000D6FE4" w:rsidP="00D742ED">
            <w:pPr>
              <w:rPr>
                <w:b/>
                <w:bCs/>
                <w:color w:val="FFFFFF" w:themeColor="background1"/>
                <w:lang w:eastAsia="en-GB"/>
              </w:rPr>
            </w:pPr>
            <w:r w:rsidRPr="00D742ED">
              <w:rPr>
                <w:b/>
                <w:bCs/>
                <w:color w:val="FFFFFF" w:themeColor="background1"/>
                <w:lang w:eastAsia="en-GB"/>
              </w:rPr>
              <w:t>Face</w:t>
            </w:r>
            <w:r w:rsidR="00EE4632" w:rsidRPr="00D742ED">
              <w:rPr>
                <w:b/>
                <w:bCs/>
                <w:color w:val="FFFFFF" w:themeColor="background1"/>
                <w:lang w:eastAsia="en-GB"/>
              </w:rPr>
              <w:t xml:space="preserve"> detection</w:t>
            </w:r>
          </w:p>
        </w:tc>
      </w:tr>
      <w:tr w:rsidR="00EE4632" w:rsidRPr="00EE4632" w14:paraId="5C0CC33C" w14:textId="77777777" w:rsidTr="004955E3">
        <w:trPr>
          <w:trHeight w:val="267"/>
        </w:trPr>
        <w:tc>
          <w:tcPr>
            <w:tcW w:w="460" w:type="pct"/>
            <w:vMerge/>
          </w:tcPr>
          <w:p w14:paraId="7AEAFBD3" w14:textId="77777777" w:rsidR="00EE4632" w:rsidRPr="00D742ED" w:rsidRDefault="00EE4632" w:rsidP="00D742ED">
            <w:pPr>
              <w:rPr>
                <w:b/>
                <w:bCs/>
                <w:lang w:eastAsia="en-GB"/>
              </w:rPr>
            </w:pPr>
          </w:p>
        </w:tc>
        <w:tc>
          <w:tcPr>
            <w:tcW w:w="4540" w:type="pct"/>
            <w:shd w:val="clear" w:color="auto" w:fill="auto"/>
            <w:tcMar>
              <w:top w:w="0" w:type="dxa"/>
              <w:left w:w="108" w:type="dxa"/>
              <w:bottom w:w="0" w:type="dxa"/>
              <w:right w:w="108" w:type="dxa"/>
            </w:tcMar>
          </w:tcPr>
          <w:p w14:paraId="23CBC9E3" w14:textId="77777777" w:rsidR="00EE4632" w:rsidRPr="00EE4632" w:rsidRDefault="00EE4632" w:rsidP="00D742ED">
            <w:pPr>
              <w:rPr>
                <w:lang w:eastAsia="en-GB"/>
              </w:rPr>
            </w:pPr>
            <w:r w:rsidRPr="00EE4632">
              <w:rPr>
                <w:lang w:eastAsia="en-GB"/>
              </w:rPr>
              <w:t xml:space="preserve">The RFR System pre-processes the Probe Image and detects the face(s) in the image. Where there are multiple faces in an image, or </w:t>
            </w:r>
            <w:r w:rsidR="000D6FE4" w:rsidRPr="00EE4632">
              <w:rPr>
                <w:lang w:eastAsia="en-GB"/>
              </w:rPr>
              <w:t>the RFR System does not detect a single face</w:t>
            </w:r>
            <w:r w:rsidRPr="00EE4632">
              <w:rPr>
                <w:lang w:eastAsia="en-GB"/>
              </w:rPr>
              <w:t xml:space="preserve">, the results are presented for input by the RFR System User. </w:t>
            </w:r>
          </w:p>
        </w:tc>
      </w:tr>
      <w:tr w:rsidR="00EE4632" w:rsidRPr="00EE4632" w14:paraId="31B6856A" w14:textId="77777777" w:rsidTr="004955E3">
        <w:trPr>
          <w:trHeight w:val="305"/>
        </w:trPr>
        <w:tc>
          <w:tcPr>
            <w:tcW w:w="460" w:type="pct"/>
            <w:vMerge w:val="restart"/>
            <w:tcMar>
              <w:top w:w="0" w:type="dxa"/>
              <w:left w:w="108" w:type="dxa"/>
              <w:bottom w:w="0" w:type="dxa"/>
              <w:right w:w="108" w:type="dxa"/>
            </w:tcMar>
            <w:hideMark/>
          </w:tcPr>
          <w:p w14:paraId="70AAB05B" w14:textId="77777777" w:rsidR="00EE4632" w:rsidRPr="00D742ED" w:rsidRDefault="00EE4632" w:rsidP="00D742ED">
            <w:pPr>
              <w:jc w:val="center"/>
              <w:rPr>
                <w:b/>
                <w:bCs/>
                <w:lang w:eastAsia="en-GB"/>
              </w:rPr>
            </w:pPr>
            <w:r w:rsidRPr="00D742ED">
              <w:rPr>
                <w:b/>
                <w:bCs/>
                <w:lang w:eastAsia="en-GB"/>
              </w:rPr>
              <w:lastRenderedPageBreak/>
              <w:t>4</w:t>
            </w:r>
          </w:p>
        </w:tc>
        <w:tc>
          <w:tcPr>
            <w:tcW w:w="4540" w:type="pct"/>
            <w:shd w:val="clear" w:color="auto" w:fill="0070C0"/>
            <w:tcMar>
              <w:top w:w="0" w:type="dxa"/>
              <w:left w:w="108" w:type="dxa"/>
              <w:bottom w:w="0" w:type="dxa"/>
              <w:right w:w="108" w:type="dxa"/>
            </w:tcMar>
            <w:hideMark/>
          </w:tcPr>
          <w:p w14:paraId="5F3C91E9" w14:textId="77777777" w:rsidR="00EE4632" w:rsidRPr="00D742ED" w:rsidRDefault="00EE4632" w:rsidP="00D742ED">
            <w:pPr>
              <w:rPr>
                <w:b/>
                <w:bCs/>
                <w:lang w:eastAsia="en-GB"/>
              </w:rPr>
            </w:pPr>
            <w:r w:rsidRPr="00D742ED">
              <w:rPr>
                <w:b/>
                <w:bCs/>
                <w:color w:val="FFFFFF"/>
                <w:lang w:eastAsia="en-GB"/>
              </w:rPr>
              <w:t>Face selection</w:t>
            </w:r>
          </w:p>
        </w:tc>
      </w:tr>
      <w:tr w:rsidR="00EE4632" w:rsidRPr="00EE4632" w14:paraId="1DE5A8F6" w14:textId="77777777" w:rsidTr="004955E3">
        <w:trPr>
          <w:trHeight w:val="735"/>
        </w:trPr>
        <w:tc>
          <w:tcPr>
            <w:tcW w:w="460" w:type="pct"/>
            <w:vMerge/>
            <w:vAlign w:val="center"/>
            <w:hideMark/>
          </w:tcPr>
          <w:p w14:paraId="42291151" w14:textId="77777777" w:rsidR="00EE4632" w:rsidRPr="00D742ED" w:rsidRDefault="00EE4632" w:rsidP="00D742ED">
            <w:pPr>
              <w:jc w:val="center"/>
              <w:rPr>
                <w:rFonts w:ascii="Calibri" w:hAnsi="Calibri" w:cs="Calibri"/>
                <w:b/>
                <w:bCs/>
                <w:lang w:eastAsia="en-GB"/>
              </w:rPr>
            </w:pPr>
          </w:p>
        </w:tc>
        <w:tc>
          <w:tcPr>
            <w:tcW w:w="4540" w:type="pct"/>
            <w:tcMar>
              <w:top w:w="0" w:type="dxa"/>
              <w:left w:w="108" w:type="dxa"/>
              <w:bottom w:w="0" w:type="dxa"/>
              <w:right w:w="108" w:type="dxa"/>
            </w:tcMar>
            <w:hideMark/>
          </w:tcPr>
          <w:p w14:paraId="3C8A3A26" w14:textId="5F5BD865" w:rsidR="000D6FE4" w:rsidRPr="00EE4632" w:rsidRDefault="000D6FE4" w:rsidP="00D742ED">
            <w:pPr>
              <w:rPr>
                <w:lang w:eastAsia="en-GB"/>
              </w:rPr>
            </w:pPr>
            <w:r w:rsidRPr="00EE4632">
              <w:rPr>
                <w:lang w:eastAsia="en-GB"/>
              </w:rPr>
              <w:t xml:space="preserve">The RFR User will consider if the face(s) presented/manually selected are </w:t>
            </w:r>
            <w:r>
              <w:rPr>
                <w:lang w:eastAsia="en-GB"/>
              </w:rPr>
              <w:t xml:space="preserve">of Permitted Probe Subjects. The RFR User will only proceed with the RFR Search for the purposes of a Permitted RFR Use Case against the </w:t>
            </w:r>
            <w:r>
              <w:t xml:space="preserve">faces of Permitted Probe Subjects, as set out in the </w:t>
            </w:r>
            <w:r w:rsidR="00CC34A0">
              <w:t>RFR Submission Form</w:t>
            </w:r>
            <w:r>
              <w:t>.</w:t>
            </w:r>
            <w:r>
              <w:rPr>
                <w:lang w:eastAsia="en-GB"/>
              </w:rPr>
              <w:t xml:space="preserve"> </w:t>
            </w:r>
            <w:r w:rsidRPr="00EE4632">
              <w:rPr>
                <w:lang w:eastAsia="en-GB"/>
              </w:rPr>
              <w:t>This is a da</w:t>
            </w:r>
            <w:r>
              <w:rPr>
                <w:lang w:eastAsia="en-GB"/>
              </w:rPr>
              <w:t xml:space="preserve">ta protection by design feature to limit the processing of biometric data for the purpose of seeking to uniquely </w:t>
            </w:r>
            <w:r w:rsidR="004955E3">
              <w:rPr>
                <w:lang w:eastAsia="en-GB"/>
              </w:rPr>
              <w:t>identify a subject to cases</w:t>
            </w:r>
            <w:r>
              <w:rPr>
                <w:lang w:eastAsia="en-GB"/>
              </w:rPr>
              <w:t xml:space="preserve"> where the need</w:t>
            </w:r>
            <w:r w:rsidR="004955E3">
              <w:rPr>
                <w:lang w:eastAsia="en-GB"/>
              </w:rPr>
              <w:t xml:space="preserve"> to do so is</w:t>
            </w:r>
            <w:r>
              <w:rPr>
                <w:lang w:eastAsia="en-GB"/>
              </w:rPr>
              <w:t xml:space="preserve"> made out in line with this Policy. </w:t>
            </w:r>
          </w:p>
        </w:tc>
      </w:tr>
      <w:tr w:rsidR="00EE4632" w:rsidRPr="00EE4632" w14:paraId="6BD48670" w14:textId="77777777" w:rsidTr="004955E3">
        <w:trPr>
          <w:trHeight w:val="305"/>
        </w:trPr>
        <w:tc>
          <w:tcPr>
            <w:tcW w:w="460" w:type="pct"/>
            <w:vMerge w:val="restart"/>
            <w:tcMar>
              <w:top w:w="0" w:type="dxa"/>
              <w:left w:w="108" w:type="dxa"/>
              <w:bottom w:w="0" w:type="dxa"/>
              <w:right w:w="108" w:type="dxa"/>
            </w:tcMar>
          </w:tcPr>
          <w:p w14:paraId="0E8FA117" w14:textId="77777777" w:rsidR="00EE4632" w:rsidRPr="00D742ED" w:rsidRDefault="00EE4632" w:rsidP="00D742ED">
            <w:pPr>
              <w:jc w:val="center"/>
              <w:rPr>
                <w:b/>
                <w:bCs/>
                <w:lang w:eastAsia="en-GB"/>
              </w:rPr>
            </w:pPr>
            <w:r w:rsidRPr="00D742ED">
              <w:rPr>
                <w:b/>
                <w:bCs/>
                <w:lang w:eastAsia="en-GB"/>
              </w:rPr>
              <w:t>5</w:t>
            </w:r>
          </w:p>
        </w:tc>
        <w:tc>
          <w:tcPr>
            <w:tcW w:w="4540" w:type="pct"/>
            <w:shd w:val="clear" w:color="auto" w:fill="0070C0"/>
            <w:tcMar>
              <w:top w:w="0" w:type="dxa"/>
              <w:left w:w="108" w:type="dxa"/>
              <w:bottom w:w="0" w:type="dxa"/>
              <w:right w:w="108" w:type="dxa"/>
            </w:tcMar>
            <w:hideMark/>
          </w:tcPr>
          <w:p w14:paraId="372399EA" w14:textId="77777777" w:rsidR="00EE4632" w:rsidRPr="00D742ED" w:rsidRDefault="00EE4632" w:rsidP="00D742ED">
            <w:pPr>
              <w:rPr>
                <w:b/>
                <w:bCs/>
                <w:lang w:eastAsia="en-GB"/>
              </w:rPr>
            </w:pPr>
            <w:r w:rsidRPr="00D742ED">
              <w:rPr>
                <w:b/>
                <w:bCs/>
                <w:color w:val="FFFFFF"/>
                <w:lang w:eastAsia="en-GB"/>
              </w:rPr>
              <w:t>Feature extraction</w:t>
            </w:r>
          </w:p>
        </w:tc>
      </w:tr>
      <w:tr w:rsidR="00EE4632" w:rsidRPr="00EE4632" w14:paraId="2351946D" w14:textId="77777777" w:rsidTr="004955E3">
        <w:trPr>
          <w:trHeight w:val="304"/>
        </w:trPr>
        <w:tc>
          <w:tcPr>
            <w:tcW w:w="460" w:type="pct"/>
            <w:vMerge/>
            <w:vAlign w:val="center"/>
          </w:tcPr>
          <w:p w14:paraId="53366E1F" w14:textId="77777777" w:rsidR="00EE4632" w:rsidRPr="00D742ED" w:rsidRDefault="00EE4632" w:rsidP="00D742ED">
            <w:pPr>
              <w:jc w:val="center"/>
              <w:rPr>
                <w:rFonts w:ascii="Calibri" w:hAnsi="Calibri" w:cs="Calibri"/>
                <w:b/>
                <w:bCs/>
                <w:lang w:eastAsia="en-GB"/>
              </w:rPr>
            </w:pPr>
          </w:p>
        </w:tc>
        <w:tc>
          <w:tcPr>
            <w:tcW w:w="4540" w:type="pct"/>
            <w:tcMar>
              <w:top w:w="0" w:type="dxa"/>
              <w:left w:w="108" w:type="dxa"/>
              <w:bottom w:w="0" w:type="dxa"/>
              <w:right w:w="108" w:type="dxa"/>
            </w:tcMar>
            <w:hideMark/>
          </w:tcPr>
          <w:p w14:paraId="6A2B89C7" w14:textId="77777777" w:rsidR="00EE4632" w:rsidRPr="00EE4632" w:rsidRDefault="00EE4632" w:rsidP="00D742ED">
            <w:pPr>
              <w:rPr>
                <w:lang w:eastAsia="en-GB"/>
              </w:rPr>
            </w:pPr>
            <w:r w:rsidRPr="00EE4632">
              <w:rPr>
                <w:lang w:eastAsia="en-GB"/>
              </w:rPr>
              <w:t>From each face(s) selected</w:t>
            </w:r>
            <w:r w:rsidR="004955E3">
              <w:rPr>
                <w:lang w:eastAsia="en-GB"/>
              </w:rPr>
              <w:t>/confirmed</w:t>
            </w:r>
            <w:r w:rsidRPr="00EE4632">
              <w:rPr>
                <w:lang w:eastAsia="en-GB"/>
              </w:rPr>
              <w:t xml:space="preserve"> by the RFR User, the RFR System produces a Biometric Template based around extracted key facial features.</w:t>
            </w:r>
          </w:p>
        </w:tc>
      </w:tr>
      <w:tr w:rsidR="00EE4632" w:rsidRPr="00EE4632" w14:paraId="0F9490C5" w14:textId="77777777" w:rsidTr="004955E3">
        <w:trPr>
          <w:trHeight w:val="305"/>
        </w:trPr>
        <w:tc>
          <w:tcPr>
            <w:tcW w:w="460" w:type="pct"/>
            <w:vMerge w:val="restart"/>
            <w:tcMar>
              <w:top w:w="0" w:type="dxa"/>
              <w:left w:w="108" w:type="dxa"/>
              <w:bottom w:w="0" w:type="dxa"/>
              <w:right w:w="108" w:type="dxa"/>
            </w:tcMar>
          </w:tcPr>
          <w:p w14:paraId="0BB7DA1D" w14:textId="77777777" w:rsidR="00EE4632" w:rsidRPr="00D742ED" w:rsidRDefault="00EE4632" w:rsidP="00D742ED">
            <w:pPr>
              <w:jc w:val="center"/>
              <w:rPr>
                <w:b/>
                <w:bCs/>
                <w:lang w:eastAsia="en-GB"/>
              </w:rPr>
            </w:pPr>
            <w:r w:rsidRPr="00D742ED">
              <w:rPr>
                <w:b/>
                <w:bCs/>
                <w:lang w:eastAsia="en-GB"/>
              </w:rPr>
              <w:t>6</w:t>
            </w:r>
          </w:p>
        </w:tc>
        <w:tc>
          <w:tcPr>
            <w:tcW w:w="4540" w:type="pct"/>
            <w:shd w:val="clear" w:color="auto" w:fill="0070C0"/>
            <w:tcMar>
              <w:top w:w="0" w:type="dxa"/>
              <w:left w:w="108" w:type="dxa"/>
              <w:bottom w:w="0" w:type="dxa"/>
              <w:right w:w="108" w:type="dxa"/>
            </w:tcMar>
            <w:hideMark/>
          </w:tcPr>
          <w:p w14:paraId="27374D13" w14:textId="77777777" w:rsidR="00EE4632" w:rsidRPr="00D742ED" w:rsidRDefault="00EE4632" w:rsidP="00D742ED">
            <w:pPr>
              <w:rPr>
                <w:b/>
                <w:bCs/>
                <w:color w:val="FFFFFF"/>
                <w:lang w:eastAsia="en-GB"/>
              </w:rPr>
            </w:pPr>
            <w:r w:rsidRPr="00D742ED">
              <w:rPr>
                <w:b/>
                <w:bCs/>
                <w:color w:val="FFFFFF"/>
                <w:lang w:eastAsia="en-GB"/>
              </w:rPr>
              <w:t>Face comparison</w:t>
            </w:r>
          </w:p>
        </w:tc>
      </w:tr>
      <w:tr w:rsidR="00EE4632" w:rsidRPr="00EE4632" w14:paraId="1C8A3D51" w14:textId="77777777" w:rsidTr="004955E3">
        <w:trPr>
          <w:trHeight w:val="304"/>
        </w:trPr>
        <w:tc>
          <w:tcPr>
            <w:tcW w:w="460" w:type="pct"/>
            <w:vMerge/>
            <w:vAlign w:val="center"/>
          </w:tcPr>
          <w:p w14:paraId="51829840" w14:textId="77777777" w:rsidR="00EE4632" w:rsidRPr="00D742ED" w:rsidRDefault="00EE4632" w:rsidP="00D742ED">
            <w:pPr>
              <w:jc w:val="center"/>
              <w:rPr>
                <w:rFonts w:ascii="Calibri" w:hAnsi="Calibri" w:cs="Calibri"/>
                <w:b/>
                <w:bCs/>
                <w:lang w:eastAsia="en-GB"/>
              </w:rPr>
            </w:pPr>
          </w:p>
        </w:tc>
        <w:tc>
          <w:tcPr>
            <w:tcW w:w="4540" w:type="pct"/>
            <w:tcMar>
              <w:top w:w="0" w:type="dxa"/>
              <w:left w:w="108" w:type="dxa"/>
              <w:bottom w:w="0" w:type="dxa"/>
              <w:right w:w="108" w:type="dxa"/>
            </w:tcMar>
            <w:hideMark/>
          </w:tcPr>
          <w:p w14:paraId="1A17C26B" w14:textId="77777777" w:rsidR="00EE4632" w:rsidRPr="00EE4632" w:rsidRDefault="00EE4632" w:rsidP="00D742ED">
            <w:pPr>
              <w:rPr>
                <w:lang w:eastAsia="en-GB"/>
              </w:rPr>
            </w:pPr>
            <w:r w:rsidRPr="00EE4632">
              <w:rPr>
                <w:lang w:eastAsia="en-GB"/>
              </w:rPr>
              <w:t>The RFR software then compares the Biometric Template(s) of the Probe Image against the Image Reference Library.</w:t>
            </w:r>
          </w:p>
        </w:tc>
      </w:tr>
      <w:tr w:rsidR="00EE4632" w:rsidRPr="00EE4632" w14:paraId="0969F659" w14:textId="77777777" w:rsidTr="004955E3">
        <w:trPr>
          <w:trHeight w:val="305"/>
        </w:trPr>
        <w:tc>
          <w:tcPr>
            <w:tcW w:w="460" w:type="pct"/>
            <w:vMerge w:val="restart"/>
            <w:tcMar>
              <w:top w:w="0" w:type="dxa"/>
              <w:left w:w="108" w:type="dxa"/>
              <w:bottom w:w="0" w:type="dxa"/>
              <w:right w:w="108" w:type="dxa"/>
            </w:tcMar>
          </w:tcPr>
          <w:p w14:paraId="7E5F19F9" w14:textId="77777777" w:rsidR="00EE4632" w:rsidRPr="00D742ED" w:rsidRDefault="00EE4632" w:rsidP="00D742ED">
            <w:pPr>
              <w:jc w:val="center"/>
              <w:rPr>
                <w:b/>
                <w:bCs/>
                <w:lang w:eastAsia="en-GB"/>
              </w:rPr>
            </w:pPr>
            <w:r w:rsidRPr="00D742ED">
              <w:rPr>
                <w:b/>
                <w:bCs/>
                <w:lang w:eastAsia="en-GB"/>
              </w:rPr>
              <w:t>7</w:t>
            </w:r>
          </w:p>
        </w:tc>
        <w:tc>
          <w:tcPr>
            <w:tcW w:w="4540" w:type="pct"/>
            <w:shd w:val="clear" w:color="auto" w:fill="0070C0"/>
            <w:tcMar>
              <w:top w:w="0" w:type="dxa"/>
              <w:left w:w="108" w:type="dxa"/>
              <w:bottom w:w="0" w:type="dxa"/>
              <w:right w:w="108" w:type="dxa"/>
            </w:tcMar>
            <w:hideMark/>
          </w:tcPr>
          <w:p w14:paraId="21746596" w14:textId="77777777" w:rsidR="00EE4632" w:rsidRPr="00D742ED" w:rsidRDefault="00EE4632" w:rsidP="00D742ED">
            <w:pPr>
              <w:rPr>
                <w:b/>
                <w:bCs/>
                <w:lang w:eastAsia="en-GB"/>
              </w:rPr>
            </w:pPr>
            <w:r w:rsidRPr="00D742ED">
              <w:rPr>
                <w:b/>
                <w:bCs/>
                <w:color w:val="FFFFFF"/>
                <w:lang w:eastAsia="en-GB"/>
              </w:rPr>
              <w:t>Matching</w:t>
            </w:r>
          </w:p>
        </w:tc>
      </w:tr>
      <w:tr w:rsidR="00EE4632" w:rsidRPr="00EE4632" w14:paraId="26DA15B5" w14:textId="77777777" w:rsidTr="004955E3">
        <w:trPr>
          <w:trHeight w:val="304"/>
        </w:trPr>
        <w:tc>
          <w:tcPr>
            <w:tcW w:w="460" w:type="pct"/>
            <w:vMerge/>
            <w:vAlign w:val="center"/>
          </w:tcPr>
          <w:p w14:paraId="411C796B" w14:textId="77777777" w:rsidR="00EE4632" w:rsidRPr="00D742ED" w:rsidRDefault="00EE4632" w:rsidP="00D742ED">
            <w:pPr>
              <w:jc w:val="center"/>
              <w:rPr>
                <w:rFonts w:ascii="Calibri" w:hAnsi="Calibri" w:cs="Calibri"/>
                <w:b/>
                <w:bCs/>
                <w:lang w:eastAsia="en-GB"/>
              </w:rPr>
            </w:pPr>
          </w:p>
        </w:tc>
        <w:tc>
          <w:tcPr>
            <w:tcW w:w="4540" w:type="pct"/>
            <w:tcMar>
              <w:top w:w="0" w:type="dxa"/>
              <w:left w:w="108" w:type="dxa"/>
              <w:bottom w:w="0" w:type="dxa"/>
              <w:right w:w="108" w:type="dxa"/>
            </w:tcMar>
            <w:hideMark/>
          </w:tcPr>
          <w:p w14:paraId="7C6AC37A" w14:textId="4C88E200" w:rsidR="00EE4632" w:rsidRPr="00EE4632" w:rsidRDefault="00EE4632" w:rsidP="00D742ED">
            <w:pPr>
              <w:rPr>
                <w:lang w:eastAsia="en-GB"/>
              </w:rPr>
            </w:pPr>
            <w:r w:rsidRPr="00EE4632">
              <w:rPr>
                <w:lang w:eastAsia="en-GB"/>
              </w:rPr>
              <w:t xml:space="preserve">When the Biometric Template(s) from the </w:t>
            </w:r>
            <w:r w:rsidR="004955E3">
              <w:rPr>
                <w:lang w:eastAsia="en-GB"/>
              </w:rPr>
              <w:t xml:space="preserve">Permitted </w:t>
            </w:r>
            <w:r w:rsidRPr="00EE4632">
              <w:rPr>
                <w:lang w:eastAsia="en-GB"/>
              </w:rPr>
              <w:t xml:space="preserve">Probe Image are compared to the </w:t>
            </w:r>
            <w:r w:rsidR="004955E3">
              <w:rPr>
                <w:lang w:eastAsia="en-GB"/>
              </w:rPr>
              <w:t xml:space="preserve">Permitted </w:t>
            </w:r>
            <w:r w:rsidRPr="00EE4632">
              <w:rPr>
                <w:lang w:eastAsia="en-GB"/>
              </w:rPr>
              <w:t xml:space="preserve">Image Reference Library, the RFR System generates a similarity score against each image comparison. </w:t>
            </w:r>
            <w:r w:rsidR="003F2386" w:rsidRPr="003F2386">
              <w:rPr>
                <w:lang w:eastAsia="en-GB"/>
              </w:rPr>
              <w:t>This is a numerical value indicating the degree of similarity, with higher scores reflecting greater similarity.</w:t>
            </w:r>
            <w:r w:rsidR="003F2386">
              <w:rPr>
                <w:lang w:eastAsia="en-GB"/>
              </w:rPr>
              <w:t xml:space="preserve"> </w:t>
            </w:r>
            <w:r w:rsidRPr="00EE4632">
              <w:rPr>
                <w:lang w:eastAsia="en-GB"/>
              </w:rPr>
              <w:t xml:space="preserve">The results (including the similarity score) will be presented to </w:t>
            </w:r>
            <w:r w:rsidR="004955E3">
              <w:rPr>
                <w:lang w:eastAsia="en-GB"/>
              </w:rPr>
              <w:t>authorised RFR Users.</w:t>
            </w:r>
          </w:p>
        </w:tc>
      </w:tr>
      <w:tr w:rsidR="004955E3" w:rsidRPr="00EE4632" w14:paraId="14757EA8" w14:textId="77777777" w:rsidTr="00C8240D">
        <w:trPr>
          <w:trHeight w:val="305"/>
        </w:trPr>
        <w:tc>
          <w:tcPr>
            <w:tcW w:w="460" w:type="pct"/>
            <w:vMerge w:val="restart"/>
            <w:tcMar>
              <w:top w:w="0" w:type="dxa"/>
              <w:left w:w="108" w:type="dxa"/>
              <w:bottom w:w="0" w:type="dxa"/>
              <w:right w:w="108" w:type="dxa"/>
            </w:tcMar>
          </w:tcPr>
          <w:p w14:paraId="177F9A4C" w14:textId="77777777" w:rsidR="004955E3" w:rsidRPr="00D742ED" w:rsidRDefault="004955E3" w:rsidP="00D742ED">
            <w:pPr>
              <w:jc w:val="center"/>
              <w:rPr>
                <w:b/>
                <w:bCs/>
                <w:lang w:eastAsia="en-GB"/>
              </w:rPr>
            </w:pPr>
            <w:r w:rsidRPr="00D742ED">
              <w:rPr>
                <w:b/>
                <w:bCs/>
                <w:lang w:eastAsia="en-GB"/>
              </w:rPr>
              <w:t>8</w:t>
            </w:r>
          </w:p>
        </w:tc>
        <w:tc>
          <w:tcPr>
            <w:tcW w:w="4540" w:type="pct"/>
            <w:shd w:val="clear" w:color="auto" w:fill="0070C0"/>
            <w:tcMar>
              <w:top w:w="0" w:type="dxa"/>
              <w:left w:w="108" w:type="dxa"/>
              <w:bottom w:w="0" w:type="dxa"/>
              <w:right w:w="108" w:type="dxa"/>
            </w:tcMar>
            <w:hideMark/>
          </w:tcPr>
          <w:p w14:paraId="154F0B69" w14:textId="77777777" w:rsidR="004955E3" w:rsidRPr="00D742ED" w:rsidRDefault="004955E3" w:rsidP="00D742ED">
            <w:pPr>
              <w:rPr>
                <w:b/>
                <w:bCs/>
                <w:lang w:eastAsia="en-GB"/>
              </w:rPr>
            </w:pPr>
            <w:r w:rsidRPr="00D742ED">
              <w:rPr>
                <w:b/>
                <w:bCs/>
                <w:color w:val="FFFFFF"/>
                <w:lang w:eastAsia="en-GB"/>
              </w:rPr>
              <w:t>Adjudication</w:t>
            </w:r>
          </w:p>
        </w:tc>
      </w:tr>
      <w:tr w:rsidR="004955E3" w:rsidRPr="00EE4632" w14:paraId="5DBCA82C" w14:textId="77777777" w:rsidTr="00C8240D">
        <w:trPr>
          <w:trHeight w:val="304"/>
        </w:trPr>
        <w:tc>
          <w:tcPr>
            <w:tcW w:w="460" w:type="pct"/>
            <w:vMerge/>
            <w:vAlign w:val="center"/>
          </w:tcPr>
          <w:p w14:paraId="7A88BFC1" w14:textId="77777777" w:rsidR="004955E3" w:rsidRPr="00D742ED" w:rsidRDefault="004955E3" w:rsidP="00D742ED">
            <w:pPr>
              <w:jc w:val="center"/>
              <w:rPr>
                <w:rFonts w:ascii="Calibri" w:hAnsi="Calibri" w:cs="Calibri"/>
                <w:b/>
                <w:bCs/>
                <w:lang w:eastAsia="en-GB"/>
              </w:rPr>
            </w:pPr>
          </w:p>
        </w:tc>
        <w:tc>
          <w:tcPr>
            <w:tcW w:w="4540" w:type="pct"/>
            <w:tcMar>
              <w:top w:w="0" w:type="dxa"/>
              <w:left w:w="108" w:type="dxa"/>
              <w:bottom w:w="0" w:type="dxa"/>
              <w:right w:w="108" w:type="dxa"/>
            </w:tcMar>
            <w:hideMark/>
          </w:tcPr>
          <w:p w14:paraId="6B314F50" w14:textId="506AF6C6" w:rsidR="004955E3" w:rsidRPr="00EE4632" w:rsidRDefault="004955E3" w:rsidP="00D742ED">
            <w:pPr>
              <w:rPr>
                <w:lang w:eastAsia="en-GB"/>
              </w:rPr>
            </w:pPr>
            <w:r>
              <w:rPr>
                <w:lang w:eastAsia="en-GB"/>
              </w:rPr>
              <w:t xml:space="preserve">Potential matches will be returned to the RFR User in ranked order. The RFR User, who is trained on the use of the RFR system will assess the Potential Matches and </w:t>
            </w:r>
            <w:proofErr w:type="gramStart"/>
            <w:r>
              <w:rPr>
                <w:lang w:eastAsia="en-GB"/>
              </w:rPr>
              <w:t>ma</w:t>
            </w:r>
            <w:r w:rsidR="00C146B4">
              <w:rPr>
                <w:lang w:eastAsia="en-GB"/>
              </w:rPr>
              <w:t>k</w:t>
            </w:r>
            <w:r>
              <w:rPr>
                <w:lang w:eastAsia="en-GB"/>
              </w:rPr>
              <w:t>e a determination</w:t>
            </w:r>
            <w:proofErr w:type="gramEnd"/>
            <w:r>
              <w:rPr>
                <w:lang w:eastAsia="en-GB"/>
              </w:rPr>
              <w:t xml:space="preserve"> as to whether they consider the match to be viable, and if so, if any dissemination to a Senior Investigating Officer/Officer in the Case is required. </w:t>
            </w:r>
          </w:p>
        </w:tc>
      </w:tr>
      <w:tr w:rsidR="004955E3" w:rsidRPr="00EE4632" w14:paraId="16B260EC" w14:textId="77777777" w:rsidTr="00C8240D">
        <w:trPr>
          <w:trHeight w:val="305"/>
        </w:trPr>
        <w:tc>
          <w:tcPr>
            <w:tcW w:w="460" w:type="pct"/>
            <w:vMerge w:val="restart"/>
            <w:tcMar>
              <w:top w:w="0" w:type="dxa"/>
              <w:left w:w="108" w:type="dxa"/>
              <w:bottom w:w="0" w:type="dxa"/>
              <w:right w:w="108" w:type="dxa"/>
            </w:tcMar>
          </w:tcPr>
          <w:p w14:paraId="298C806B" w14:textId="77777777" w:rsidR="004955E3" w:rsidRPr="00D742ED" w:rsidRDefault="004955E3" w:rsidP="00D742ED">
            <w:pPr>
              <w:jc w:val="center"/>
              <w:rPr>
                <w:b/>
                <w:bCs/>
                <w:lang w:eastAsia="en-GB"/>
              </w:rPr>
            </w:pPr>
            <w:r w:rsidRPr="00D742ED">
              <w:rPr>
                <w:b/>
                <w:bCs/>
                <w:lang w:eastAsia="en-GB"/>
              </w:rPr>
              <w:t>9</w:t>
            </w:r>
          </w:p>
        </w:tc>
        <w:tc>
          <w:tcPr>
            <w:tcW w:w="4540" w:type="pct"/>
            <w:shd w:val="clear" w:color="auto" w:fill="0070C0"/>
            <w:tcMar>
              <w:top w:w="0" w:type="dxa"/>
              <w:left w:w="108" w:type="dxa"/>
              <w:bottom w:w="0" w:type="dxa"/>
              <w:right w:w="108" w:type="dxa"/>
            </w:tcMar>
            <w:hideMark/>
          </w:tcPr>
          <w:p w14:paraId="0E2759F2" w14:textId="77777777" w:rsidR="004955E3" w:rsidRPr="00D742ED" w:rsidRDefault="004955E3" w:rsidP="00D742ED">
            <w:pPr>
              <w:rPr>
                <w:b/>
                <w:bCs/>
                <w:lang w:eastAsia="en-GB"/>
              </w:rPr>
            </w:pPr>
            <w:r w:rsidRPr="00D742ED">
              <w:rPr>
                <w:b/>
                <w:bCs/>
                <w:color w:val="FFFFFF"/>
                <w:lang w:eastAsia="en-GB"/>
              </w:rPr>
              <w:t>RFR data destruction</w:t>
            </w:r>
          </w:p>
        </w:tc>
      </w:tr>
      <w:tr w:rsidR="004955E3" w:rsidRPr="00EE4632" w14:paraId="4170B11D" w14:textId="77777777" w:rsidTr="00C8240D">
        <w:trPr>
          <w:trHeight w:val="304"/>
        </w:trPr>
        <w:tc>
          <w:tcPr>
            <w:tcW w:w="460" w:type="pct"/>
            <w:vMerge/>
            <w:vAlign w:val="center"/>
          </w:tcPr>
          <w:p w14:paraId="543D0690" w14:textId="77777777" w:rsidR="004955E3" w:rsidRPr="00EE4632" w:rsidRDefault="004955E3" w:rsidP="00D742ED">
            <w:pPr>
              <w:rPr>
                <w:rFonts w:ascii="Calibri" w:hAnsi="Calibri" w:cs="Calibri"/>
                <w:lang w:eastAsia="en-GB"/>
              </w:rPr>
            </w:pPr>
          </w:p>
        </w:tc>
        <w:tc>
          <w:tcPr>
            <w:tcW w:w="4540" w:type="pct"/>
            <w:tcMar>
              <w:top w:w="0" w:type="dxa"/>
              <w:left w:w="108" w:type="dxa"/>
              <w:bottom w:w="0" w:type="dxa"/>
              <w:right w:w="108" w:type="dxa"/>
            </w:tcMar>
            <w:hideMark/>
          </w:tcPr>
          <w:p w14:paraId="4431B16E" w14:textId="6703A960" w:rsidR="004955E3" w:rsidRPr="00EE4632" w:rsidRDefault="00CA175A" w:rsidP="00D742ED">
            <w:pPr>
              <w:rPr>
                <w:lang w:eastAsia="en-GB"/>
              </w:rPr>
            </w:pPr>
            <w:r>
              <w:rPr>
                <w:lang w:eastAsia="en-GB"/>
              </w:rPr>
              <w:t xml:space="preserve">The RFR System will delete data in line with paragraphs </w:t>
            </w:r>
            <w:r>
              <w:rPr>
                <w:lang w:eastAsia="en-GB"/>
              </w:rPr>
              <w:fldChar w:fldCharType="begin"/>
            </w:r>
            <w:r>
              <w:rPr>
                <w:lang w:eastAsia="en-GB"/>
              </w:rPr>
              <w:instrText xml:space="preserve"> REF _Ref200555453 \r \h </w:instrText>
            </w:r>
            <w:r w:rsidR="00D742ED">
              <w:rPr>
                <w:lang w:eastAsia="en-GB"/>
              </w:rPr>
              <w:instrText xml:space="preserve"> \* MERGEFORMAT </w:instrText>
            </w:r>
            <w:r>
              <w:rPr>
                <w:lang w:eastAsia="en-GB"/>
              </w:rPr>
            </w:r>
            <w:r>
              <w:rPr>
                <w:lang w:eastAsia="en-GB"/>
              </w:rPr>
              <w:fldChar w:fldCharType="separate"/>
            </w:r>
            <w:r w:rsidR="00D664F9">
              <w:rPr>
                <w:lang w:eastAsia="en-GB"/>
              </w:rPr>
              <w:t>10.1(b)</w:t>
            </w:r>
            <w:r>
              <w:rPr>
                <w:lang w:eastAsia="en-GB"/>
              </w:rPr>
              <w:fldChar w:fldCharType="end"/>
            </w:r>
            <w:r w:rsidRPr="00EE4632">
              <w:rPr>
                <w:lang w:eastAsia="en-GB"/>
              </w:rPr>
              <w:t xml:space="preserve"> </w:t>
            </w:r>
            <w:r>
              <w:rPr>
                <w:lang w:eastAsia="en-GB"/>
              </w:rPr>
              <w:fldChar w:fldCharType="begin"/>
            </w:r>
            <w:r>
              <w:rPr>
                <w:lang w:eastAsia="en-GB"/>
              </w:rPr>
              <w:instrText xml:space="preserve"> REF _Ref200555447 \r \h </w:instrText>
            </w:r>
            <w:r w:rsidR="00D742ED">
              <w:rPr>
                <w:lang w:eastAsia="en-GB"/>
              </w:rPr>
              <w:instrText xml:space="preserve"> \* MERGEFORMAT </w:instrText>
            </w:r>
            <w:r>
              <w:rPr>
                <w:lang w:eastAsia="en-GB"/>
              </w:rPr>
            </w:r>
            <w:r>
              <w:rPr>
                <w:lang w:eastAsia="en-GB"/>
              </w:rPr>
              <w:fldChar w:fldCharType="separate"/>
            </w:r>
            <w:r w:rsidR="00D664F9">
              <w:rPr>
                <w:lang w:eastAsia="en-GB"/>
              </w:rPr>
              <w:t>iii</w:t>
            </w:r>
            <w:r>
              <w:rPr>
                <w:lang w:eastAsia="en-GB"/>
              </w:rPr>
              <w:fldChar w:fldCharType="end"/>
            </w:r>
            <w:r>
              <w:rPr>
                <w:lang w:eastAsia="en-GB"/>
              </w:rPr>
              <w:t xml:space="preserve"> and </w:t>
            </w:r>
            <w:r>
              <w:rPr>
                <w:lang w:eastAsia="en-GB"/>
              </w:rPr>
              <w:fldChar w:fldCharType="begin"/>
            </w:r>
            <w:r>
              <w:rPr>
                <w:lang w:eastAsia="en-GB"/>
              </w:rPr>
              <w:instrText xml:space="preserve"> REF _Ref200555450 \r \h </w:instrText>
            </w:r>
            <w:r w:rsidR="00D742ED">
              <w:rPr>
                <w:lang w:eastAsia="en-GB"/>
              </w:rPr>
              <w:instrText xml:space="preserve"> \* MERGEFORMAT </w:instrText>
            </w:r>
            <w:r>
              <w:rPr>
                <w:lang w:eastAsia="en-GB"/>
              </w:rPr>
            </w:r>
            <w:r>
              <w:rPr>
                <w:lang w:eastAsia="en-GB"/>
              </w:rPr>
              <w:fldChar w:fldCharType="separate"/>
            </w:r>
            <w:r w:rsidR="00D664F9">
              <w:rPr>
                <w:lang w:eastAsia="en-GB"/>
              </w:rPr>
              <w:t>iv</w:t>
            </w:r>
            <w:r>
              <w:rPr>
                <w:lang w:eastAsia="en-GB"/>
              </w:rPr>
              <w:fldChar w:fldCharType="end"/>
            </w:r>
            <w:r>
              <w:rPr>
                <w:lang w:eastAsia="en-GB"/>
              </w:rPr>
              <w:t xml:space="preserve"> of this Policy.</w:t>
            </w:r>
          </w:p>
        </w:tc>
      </w:tr>
    </w:tbl>
    <w:p w14:paraId="1B476B72" w14:textId="77777777" w:rsidR="004955E3" w:rsidRDefault="004955E3" w:rsidP="00EE4632">
      <w:pPr>
        <w:pStyle w:val="Heading11"/>
        <w:numPr>
          <w:ilvl w:val="0"/>
          <w:numId w:val="0"/>
        </w:numPr>
        <w:ind w:left="993"/>
      </w:pPr>
    </w:p>
    <w:p w14:paraId="1DF1B9F3" w14:textId="77777777" w:rsidR="009D7379" w:rsidRDefault="009D7379" w:rsidP="00E94597">
      <w:pPr>
        <w:pStyle w:val="Heading1"/>
        <w:keepNext/>
      </w:pPr>
      <w:bookmarkStart w:id="16" w:name="_Ref201858540"/>
      <w:bookmarkStart w:id="17" w:name="_Toc208339600"/>
      <w:bookmarkStart w:id="18" w:name="_Toc222397114"/>
      <w:r>
        <w:t>Permitted Probe Subjects</w:t>
      </w:r>
      <w:bookmarkEnd w:id="15"/>
      <w:bookmarkEnd w:id="16"/>
      <w:bookmarkEnd w:id="17"/>
      <w:bookmarkEnd w:id="18"/>
    </w:p>
    <w:p w14:paraId="5D776855" w14:textId="40E690EB" w:rsidR="00390341" w:rsidRDefault="003F2386" w:rsidP="00D664F9">
      <w:pPr>
        <w:pStyle w:val="Heading11"/>
        <w:keepNext/>
      </w:pPr>
      <w:r w:rsidRPr="003F2386">
        <w:t xml:space="preserve">Pursuant to this policy, the MPS may only use RFR Search in response to a particular Use Case </w:t>
      </w:r>
      <w:r w:rsidR="00390341">
        <w:t xml:space="preserve">(see Section </w:t>
      </w:r>
      <w:r w:rsidR="004145ED">
        <w:fldChar w:fldCharType="begin"/>
      </w:r>
      <w:r w:rsidR="004145ED">
        <w:instrText xml:space="preserve"> REF _Ref175217531 \r \h </w:instrText>
      </w:r>
      <w:r w:rsidR="004145ED">
        <w:fldChar w:fldCharType="separate"/>
      </w:r>
      <w:r w:rsidR="00D664F9">
        <w:t>2</w:t>
      </w:r>
      <w:r w:rsidR="004145ED">
        <w:fldChar w:fldCharType="end"/>
      </w:r>
      <w:r w:rsidR="004145ED">
        <w:t xml:space="preserve"> </w:t>
      </w:r>
      <w:r w:rsidR="00390341">
        <w:t xml:space="preserve">of this Policy), subject to the availability of a Probe Image (see </w:t>
      </w:r>
      <w:r w:rsidR="004145ED">
        <w:t>Annex C</w:t>
      </w:r>
      <w:r w:rsidR="00390341">
        <w:t xml:space="preserve"> of this Policy) and the availability for an Image Reference Library (see </w:t>
      </w:r>
      <w:r w:rsidR="004145ED">
        <w:t xml:space="preserve">Section </w:t>
      </w:r>
      <w:r w:rsidR="004145ED">
        <w:fldChar w:fldCharType="begin"/>
      </w:r>
      <w:r w:rsidR="004145ED">
        <w:instrText xml:space="preserve"> REF _Ref198311684 \r \h </w:instrText>
      </w:r>
      <w:r w:rsidR="004145ED">
        <w:fldChar w:fldCharType="separate"/>
      </w:r>
      <w:r w:rsidR="00D664F9">
        <w:t>5</w:t>
      </w:r>
      <w:r w:rsidR="004145ED">
        <w:fldChar w:fldCharType="end"/>
      </w:r>
      <w:r w:rsidR="00390341">
        <w:t xml:space="preserve"> of this Policy). </w:t>
      </w:r>
    </w:p>
    <w:p w14:paraId="48EA628A" w14:textId="7E5388A5" w:rsidR="00F60BB7" w:rsidRPr="00390341" w:rsidRDefault="008323D7" w:rsidP="009C2047">
      <w:pPr>
        <w:pStyle w:val="Heading11"/>
      </w:pPr>
      <w:bookmarkStart w:id="19" w:name="_Ref198313009"/>
      <w:r>
        <w:t>A subject in a potential Probe Image is a</w:t>
      </w:r>
      <w:r w:rsidRPr="00390341">
        <w:t xml:space="preserve"> </w:t>
      </w:r>
      <w:r w:rsidR="00390341" w:rsidRPr="00390341">
        <w:t>Permitted Probe Subject</w:t>
      </w:r>
      <w:r>
        <w:t xml:space="preserve"> if it is</w:t>
      </w:r>
      <w:r w:rsidR="00390341" w:rsidRPr="00390341">
        <w:t xml:space="preserve"> reasonably </w:t>
      </w:r>
      <w:r w:rsidR="009750B4" w:rsidRPr="00390341">
        <w:t>suspected</w:t>
      </w:r>
      <w:r w:rsidR="00F60BB7" w:rsidRPr="00390341">
        <w:t xml:space="preserve"> </w:t>
      </w:r>
      <w:r>
        <w:t>that they</w:t>
      </w:r>
      <w:r w:rsidR="00F60BB7" w:rsidRPr="00390341">
        <w:t>:</w:t>
      </w:r>
      <w:bookmarkEnd w:id="19"/>
      <w:r w:rsidR="00F60BB7" w:rsidRPr="00390341">
        <w:t xml:space="preserve">   </w:t>
      </w:r>
    </w:p>
    <w:p w14:paraId="62D323EB" w14:textId="65AE1960" w:rsidR="00F60BB7" w:rsidRPr="00D735E9" w:rsidRDefault="008323D7" w:rsidP="00AE0E98">
      <w:pPr>
        <w:pStyle w:val="LFRBulletPoints"/>
        <w:numPr>
          <w:ilvl w:val="0"/>
          <w:numId w:val="4"/>
        </w:numPr>
      </w:pPr>
      <w:bookmarkStart w:id="20" w:name="_Ref207956090"/>
      <w:r>
        <w:lastRenderedPageBreak/>
        <w:t xml:space="preserve">are </w:t>
      </w:r>
      <w:r w:rsidR="00F60BB7" w:rsidRPr="00D735E9">
        <w:t xml:space="preserve">wanted by the </w:t>
      </w:r>
      <w:proofErr w:type="gramStart"/>
      <w:r w:rsidR="00F60BB7" w:rsidRPr="00D735E9">
        <w:t>courts;</w:t>
      </w:r>
      <w:bookmarkEnd w:id="20"/>
      <w:proofErr w:type="gramEnd"/>
      <w:r w:rsidR="00F60BB7" w:rsidRPr="00D735E9">
        <w:t xml:space="preserve"> </w:t>
      </w:r>
    </w:p>
    <w:p w14:paraId="5915DBC4" w14:textId="77777777" w:rsidR="00F60BB7" w:rsidRDefault="00F60BB7" w:rsidP="009C2047">
      <w:pPr>
        <w:pStyle w:val="LFRBulletPoints"/>
      </w:pPr>
      <w:bookmarkStart w:id="21" w:name="_Ref198313011"/>
      <w:r>
        <w:t>have committed, are about</w:t>
      </w:r>
      <w:r w:rsidRPr="00574171">
        <w:t xml:space="preserve"> to commit or </w:t>
      </w:r>
      <w:r>
        <w:t>are</w:t>
      </w:r>
      <w:r w:rsidRPr="00574171">
        <w:t xml:space="preserve"> in the process of committing a </w:t>
      </w:r>
      <w:r>
        <w:t xml:space="preserve">recordable </w:t>
      </w:r>
      <w:proofErr w:type="gramStart"/>
      <w:r>
        <w:t>offence;</w:t>
      </w:r>
      <w:bookmarkEnd w:id="21"/>
      <w:proofErr w:type="gramEnd"/>
    </w:p>
    <w:p w14:paraId="369CCF89" w14:textId="07350776" w:rsidR="00F60BB7" w:rsidRPr="00D735E9" w:rsidRDefault="008323D7" w:rsidP="009C2047">
      <w:pPr>
        <w:pStyle w:val="LFRBulletPoints"/>
      </w:pPr>
      <w:bookmarkStart w:id="22" w:name="_Ref198313043"/>
      <w:r>
        <w:t>are</w:t>
      </w:r>
      <w:r w:rsidRPr="00D735E9">
        <w:t xml:space="preserve"> </w:t>
      </w:r>
      <w:r w:rsidR="00F60BB7" w:rsidRPr="00D735E9">
        <w:t xml:space="preserve">subject to bail conditions, court order or other restrictions that would be breached </w:t>
      </w:r>
      <w:r w:rsidR="00F60BB7">
        <w:t>as a result of the context depicted in the images contained within the</w:t>
      </w:r>
      <w:r w:rsidR="006C34C8">
        <w:t xml:space="preserve"> Probe Image and/or the</w:t>
      </w:r>
      <w:r w:rsidR="00F60BB7">
        <w:t xml:space="preserve"> Temporary Image Reference </w:t>
      </w:r>
      <w:proofErr w:type="gramStart"/>
      <w:r w:rsidR="00F60BB7">
        <w:t>Library</w:t>
      </w:r>
      <w:r w:rsidR="00F60BB7" w:rsidRPr="00D735E9">
        <w:t>;</w:t>
      </w:r>
      <w:bookmarkEnd w:id="22"/>
      <w:proofErr w:type="gramEnd"/>
      <w:r w:rsidR="00F60BB7" w:rsidRPr="00D735E9">
        <w:t xml:space="preserve"> </w:t>
      </w:r>
    </w:p>
    <w:p w14:paraId="38D292BC" w14:textId="01714424" w:rsidR="00C63224" w:rsidRDefault="008323D7" w:rsidP="00C63224">
      <w:pPr>
        <w:pStyle w:val="LFRBulletPoints"/>
      </w:pPr>
      <w:r>
        <w:t xml:space="preserve">are </w:t>
      </w:r>
      <w:r w:rsidR="001265F6">
        <w:t>the</w:t>
      </w:r>
      <w:r w:rsidR="00C63224">
        <w:t xml:space="preserve"> subject </w:t>
      </w:r>
      <w:r w:rsidR="001265F6">
        <w:t>of</w:t>
      </w:r>
      <w:r w:rsidR="00C63224">
        <w:t xml:space="preserve"> an examination pursuant to Schedule 7 of the Terrorism Act 2000 or Schedule 3 of the Counter Terrorism and Border Security Act </w:t>
      </w:r>
      <w:proofErr w:type="gramStart"/>
      <w:r w:rsidR="00C63224">
        <w:t>2019;</w:t>
      </w:r>
      <w:proofErr w:type="gramEnd"/>
    </w:p>
    <w:p w14:paraId="01541995" w14:textId="714FD7F1" w:rsidR="00C63224" w:rsidRPr="00D0243B" w:rsidRDefault="00C63224" w:rsidP="00C63224">
      <w:pPr>
        <w:pStyle w:val="LFRBulletPoints"/>
        <w:rPr>
          <w:iCs/>
        </w:rPr>
      </w:pPr>
      <w:bookmarkStart w:id="23" w:name="_Ref207956118"/>
      <w:r>
        <w:t xml:space="preserve">present a risk to UK national security </w:t>
      </w:r>
      <w:r w:rsidR="008323D7">
        <w:t>where this assessment is undertaken or supported by</w:t>
      </w:r>
      <w:r>
        <w:t xml:space="preserve"> officers</w:t>
      </w:r>
      <w:r w:rsidR="000B369B">
        <w:t xml:space="preserve"> or police staf</w:t>
      </w:r>
      <w:r w:rsidR="003D3842">
        <w:t>f</w:t>
      </w:r>
      <w:r>
        <w:t xml:space="preserve"> working within Counter Terrorism </w:t>
      </w:r>
      <w:proofErr w:type="gramStart"/>
      <w:r>
        <w:t>Policing;</w:t>
      </w:r>
      <w:bookmarkEnd w:id="23"/>
      <w:proofErr w:type="gramEnd"/>
    </w:p>
    <w:p w14:paraId="12661018" w14:textId="1541E94A" w:rsidR="00F60BB7" w:rsidRDefault="008323D7" w:rsidP="009C2047">
      <w:pPr>
        <w:pStyle w:val="LFRBulletPoints"/>
      </w:pPr>
      <w:r>
        <w:t>are</w:t>
      </w:r>
      <w:r w:rsidRPr="00D735E9">
        <w:t xml:space="preserve"> </w:t>
      </w:r>
      <w:r w:rsidR="00F60BB7" w:rsidRPr="00D735E9">
        <w:t>a missing person</w:t>
      </w:r>
      <w:r w:rsidR="00390341">
        <w:t xml:space="preserve"> where the RFR Search is necessary in order to advance a policing investigation </w:t>
      </w:r>
      <w:r w:rsidR="00CC34A0">
        <w:t xml:space="preserve">or operation </w:t>
      </w:r>
      <w:r w:rsidR="00390341">
        <w:t xml:space="preserve">and to ensure their </w:t>
      </w:r>
      <w:proofErr w:type="gramStart"/>
      <w:r w:rsidR="00390341">
        <w:t>safety;</w:t>
      </w:r>
      <w:proofErr w:type="gramEnd"/>
    </w:p>
    <w:p w14:paraId="70842D94" w14:textId="696EB308" w:rsidR="00F60BB7" w:rsidRPr="0009185C" w:rsidRDefault="008323D7" w:rsidP="009C2047">
      <w:pPr>
        <w:pStyle w:val="LFRBulletPoints"/>
        <w:rPr>
          <w:iCs/>
        </w:rPr>
      </w:pPr>
      <w:bookmarkStart w:id="24" w:name="_Ref207956180"/>
      <w:r>
        <w:t xml:space="preserve">are </w:t>
      </w:r>
      <w:r w:rsidR="00F60BB7" w:rsidRPr="00D735E9">
        <w:t>deceased, grie</w:t>
      </w:r>
      <w:r w:rsidR="00F60BB7">
        <w:t xml:space="preserve">vously injured or </w:t>
      </w:r>
      <w:proofErr w:type="gramStart"/>
      <w:r w:rsidR="00F60BB7">
        <w:t>unresponsive</w:t>
      </w:r>
      <w:r w:rsidR="00390341">
        <w:t>;</w:t>
      </w:r>
      <w:bookmarkEnd w:id="24"/>
      <w:proofErr w:type="gramEnd"/>
    </w:p>
    <w:p w14:paraId="19D56956" w14:textId="5A8D2EAE" w:rsidR="00F60BB7" w:rsidRPr="00C63224" w:rsidRDefault="003D3842" w:rsidP="009C2047">
      <w:pPr>
        <w:pStyle w:val="LFRBulletPoints"/>
        <w:rPr>
          <w:iCs/>
        </w:rPr>
      </w:pPr>
      <w:r>
        <w:t>are</w:t>
      </w:r>
      <w:r w:rsidRPr="00D735E9">
        <w:t xml:space="preserve"> </w:t>
      </w:r>
      <w:r w:rsidR="00F60BB7" w:rsidRPr="00D735E9">
        <w:t xml:space="preserve">a victim of an </w:t>
      </w:r>
      <w:proofErr w:type="gramStart"/>
      <w:r w:rsidR="00F60BB7" w:rsidRPr="00D735E9">
        <w:t>offence</w:t>
      </w:r>
      <w:r w:rsidR="00DF7D1F">
        <w:t>;</w:t>
      </w:r>
      <w:proofErr w:type="gramEnd"/>
    </w:p>
    <w:p w14:paraId="2B36CCF4" w14:textId="4A1B3FD9" w:rsidR="00F60BB7" w:rsidRDefault="00F60BB7" w:rsidP="009C2047">
      <w:pPr>
        <w:pStyle w:val="LFRBulletPoints"/>
        <w:rPr>
          <w:iCs/>
        </w:rPr>
      </w:pPr>
      <w:r w:rsidRPr="00D735E9">
        <w:t>have</w:t>
      </w:r>
      <w:r w:rsidR="00417B5E">
        <w:t>, on the assessment of the Senior Investigating Officer or officer in the case,</w:t>
      </w:r>
      <w:r w:rsidRPr="00D735E9">
        <w:t xml:space="preserve"> information</w:t>
      </w:r>
      <w:r w:rsidR="00417B5E">
        <w:t xml:space="preserve"> that is of significance, is material to and necessary for the </w:t>
      </w:r>
      <w:r w:rsidR="00DF7D1F">
        <w:t>advance</w:t>
      </w:r>
      <w:r w:rsidR="00417B5E">
        <w:t>ment</w:t>
      </w:r>
      <w:r w:rsidR="00DD4404">
        <w:t xml:space="preserve"> </w:t>
      </w:r>
      <w:r w:rsidR="003925DF">
        <w:t xml:space="preserve">of </w:t>
      </w:r>
      <w:r w:rsidR="00DD4404">
        <w:t xml:space="preserve">a </w:t>
      </w:r>
      <w:r w:rsidR="003F2386">
        <w:t>policing investigation</w:t>
      </w:r>
      <w:r w:rsidR="00CC34A0">
        <w:t xml:space="preserve"> or operation</w:t>
      </w:r>
      <w:r w:rsidR="009750B4">
        <w:rPr>
          <w:iCs/>
        </w:rPr>
        <w:t>.</w:t>
      </w:r>
    </w:p>
    <w:p w14:paraId="706175C5" w14:textId="77777777" w:rsidR="00B12C3F" w:rsidRDefault="00B12C3F" w:rsidP="00B12C3F">
      <w:pPr>
        <w:pStyle w:val="Heading1"/>
      </w:pPr>
      <w:bookmarkStart w:id="25" w:name="_Ref198311684"/>
      <w:bookmarkStart w:id="26" w:name="_Toc208339601"/>
      <w:bookmarkStart w:id="27" w:name="_Toc222397115"/>
      <w:r>
        <w:t>Permitted Image Reference Libraries</w:t>
      </w:r>
      <w:bookmarkEnd w:id="25"/>
      <w:bookmarkEnd w:id="26"/>
      <w:bookmarkEnd w:id="27"/>
    </w:p>
    <w:p w14:paraId="65EFEB31" w14:textId="42CE2413" w:rsidR="00B12C3F" w:rsidRDefault="00B12C3F" w:rsidP="006B74DF">
      <w:pPr>
        <w:pStyle w:val="Heading11"/>
      </w:pPr>
      <w:bookmarkStart w:id="28" w:name="_Ref66981796"/>
      <w:r w:rsidRPr="00D735E9">
        <w:t xml:space="preserve">There are two different types of Image Reference Library that may be used for RFR Searching - Substantive Image Reference Libraries and Temporary Image Reference Libraries. Both require </w:t>
      </w:r>
      <w:r w:rsidR="00870631">
        <w:t xml:space="preserve">prior </w:t>
      </w:r>
      <w:r w:rsidRPr="00D735E9">
        <w:t xml:space="preserve">approval </w:t>
      </w:r>
      <w:bookmarkEnd w:id="28"/>
      <w:r w:rsidR="00870631">
        <w:t>before they can be used for RFR Searching</w:t>
      </w:r>
      <w:r w:rsidR="00346757">
        <w:t>.</w:t>
      </w:r>
    </w:p>
    <w:p w14:paraId="401EB4E8" w14:textId="77777777" w:rsidR="00B12C3F" w:rsidRPr="00D735E9" w:rsidRDefault="00B12C3F" w:rsidP="00B12C3F">
      <w:pPr>
        <w:pStyle w:val="Heading11"/>
        <w:rPr>
          <w:b/>
        </w:rPr>
      </w:pPr>
      <w:bookmarkStart w:id="29" w:name="_Ref201858171"/>
      <w:r w:rsidRPr="00D735E9">
        <w:rPr>
          <w:b/>
        </w:rPr>
        <w:t>Substantive Image Reference Libraries:</w:t>
      </w:r>
      <w:bookmarkEnd w:id="29"/>
    </w:p>
    <w:p w14:paraId="750EF6A7" w14:textId="77777777" w:rsidR="006B74DF" w:rsidRDefault="00B12C3F" w:rsidP="00AE0E98">
      <w:pPr>
        <w:pStyle w:val="LFRBulletPoints"/>
        <w:numPr>
          <w:ilvl w:val="0"/>
          <w:numId w:val="9"/>
        </w:numPr>
      </w:pPr>
      <w:bookmarkStart w:id="30" w:name="_Ref138765012"/>
      <w:r>
        <w:t xml:space="preserve">Substantive </w:t>
      </w:r>
      <w:r w:rsidRPr="00D735E9">
        <w:t>Image Reference Libraries</w:t>
      </w:r>
      <w:r w:rsidRPr="00870631">
        <w:rPr>
          <w:b/>
        </w:rPr>
        <w:t xml:space="preserve"> </w:t>
      </w:r>
      <w:r w:rsidRPr="00D735E9">
        <w:t xml:space="preserve">are standing image libraries made available to </w:t>
      </w:r>
      <w:r w:rsidR="006B74DF">
        <w:t>RFR Users</w:t>
      </w:r>
      <w:r w:rsidRPr="00D735E9">
        <w:t xml:space="preserve"> </w:t>
      </w:r>
      <w:r w:rsidR="008309A3">
        <w:t xml:space="preserve">generally </w:t>
      </w:r>
      <w:r w:rsidR="006B74DF">
        <w:t>which</w:t>
      </w:r>
      <w:r w:rsidRPr="00D735E9">
        <w:t xml:space="preserve"> unlike Temporary Image Reference Libraries</w:t>
      </w:r>
      <w:bookmarkEnd w:id="30"/>
      <w:r w:rsidR="006B74DF">
        <w:t xml:space="preserve"> are not limited to use in connection with a specific</w:t>
      </w:r>
      <w:r w:rsidR="006B74DF" w:rsidRPr="00D735E9">
        <w:t xml:space="preserve"> </w:t>
      </w:r>
      <w:r w:rsidR="006B74DF">
        <w:t xml:space="preserve">policing </w:t>
      </w:r>
      <w:r w:rsidR="006B74DF" w:rsidRPr="00D735E9">
        <w:t>investigation or operation</w:t>
      </w:r>
      <w:r>
        <w:t>.</w:t>
      </w:r>
      <w:r w:rsidR="006B74DF" w:rsidRPr="006B74DF">
        <w:t xml:space="preserve"> </w:t>
      </w:r>
      <w:bookmarkStart w:id="31" w:name="_Ref138767481"/>
    </w:p>
    <w:p w14:paraId="5A1964B8" w14:textId="77777777" w:rsidR="00B12C3F" w:rsidRPr="00D735E9" w:rsidRDefault="00B12C3F" w:rsidP="00AE0E98">
      <w:pPr>
        <w:pStyle w:val="LFRBulletPoints"/>
        <w:numPr>
          <w:ilvl w:val="0"/>
          <w:numId w:val="7"/>
        </w:numPr>
      </w:pPr>
      <w:r w:rsidRPr="00D735E9">
        <w:t xml:space="preserve">Substantive Image Reference Libraries </w:t>
      </w:r>
      <w:r>
        <w:t>are approved for use by t</w:t>
      </w:r>
      <w:r w:rsidRPr="00D735E9">
        <w:t>he MPS SRO for RFR</w:t>
      </w:r>
      <w:r>
        <w:t xml:space="preserve"> </w:t>
      </w:r>
      <w:r w:rsidR="005467E9">
        <w:t>on</w:t>
      </w:r>
      <w:r>
        <w:t xml:space="preserve"> the adoption of this RFR Policy</w:t>
      </w:r>
      <w:r w:rsidR="005467E9">
        <w:t xml:space="preserve"> and associated impact assessments</w:t>
      </w:r>
      <w:r w:rsidR="001B4440">
        <w:t xml:space="preserve"> which include consideration as to their use</w:t>
      </w:r>
      <w:r w:rsidRPr="00D735E9">
        <w:t>.</w:t>
      </w:r>
      <w:bookmarkEnd w:id="31"/>
      <w:r>
        <w:t xml:space="preserve"> The </w:t>
      </w:r>
      <w:r w:rsidR="001B4440">
        <w:t xml:space="preserve">only </w:t>
      </w:r>
      <w:r>
        <w:t>approved Substantive Image Reference Libraries</w:t>
      </w:r>
      <w:r w:rsidR="001B4440">
        <w:t xml:space="preserve"> for use in the RFR System</w:t>
      </w:r>
      <w:r>
        <w:t xml:space="preserve"> are:</w:t>
      </w:r>
    </w:p>
    <w:p w14:paraId="1B39D105" w14:textId="77777777" w:rsidR="00B12C3F" w:rsidRDefault="00B12C3F" w:rsidP="00AE0E98">
      <w:pPr>
        <w:pStyle w:val="LFRBulletPoints"/>
        <w:numPr>
          <w:ilvl w:val="1"/>
          <w:numId w:val="7"/>
        </w:numPr>
      </w:pPr>
      <w:r>
        <w:t>Custody Images</w:t>
      </w:r>
    </w:p>
    <w:p w14:paraId="14146F0E" w14:textId="794AB43B" w:rsidR="00346757" w:rsidRDefault="001B4440" w:rsidP="00AE0E98">
      <w:pPr>
        <w:pStyle w:val="LFRBulletPoints"/>
        <w:numPr>
          <w:ilvl w:val="0"/>
          <w:numId w:val="7"/>
        </w:numPr>
      </w:pPr>
      <w:r>
        <w:t>Any</w:t>
      </w:r>
      <w:r w:rsidR="00346757">
        <w:t xml:space="preserve"> use of an approved Substantive Image Reference Library must </w:t>
      </w:r>
      <w:r w:rsidR="00782878">
        <w:t>comply</w:t>
      </w:r>
      <w:r w:rsidR="00346757" w:rsidRPr="009C2047">
        <w:t xml:space="preserve"> with the ru</w:t>
      </w:r>
      <w:r w:rsidR="00346757">
        <w:t xml:space="preserve">les on </w:t>
      </w:r>
      <w:r w:rsidR="004145ED">
        <w:t>I</w:t>
      </w:r>
      <w:r w:rsidR="00346757">
        <w:t>mages</w:t>
      </w:r>
      <w:r w:rsidR="00346757" w:rsidRPr="009C2047">
        <w:t xml:space="preserve"> (as set out in</w:t>
      </w:r>
      <w:r w:rsidR="004145ED">
        <w:t xml:space="preserve"> Annexes C and D</w:t>
      </w:r>
      <w:r w:rsidR="00346757" w:rsidRPr="009C2047">
        <w:t xml:space="preserve"> below</w:t>
      </w:r>
      <w:proofErr w:type="gramStart"/>
      <w:r w:rsidR="00346757" w:rsidRPr="009C2047">
        <w:t>);</w:t>
      </w:r>
      <w:proofErr w:type="gramEnd"/>
    </w:p>
    <w:p w14:paraId="6EF53570" w14:textId="77777777" w:rsidR="006B74DF" w:rsidRPr="00D735E9" w:rsidRDefault="006B74DF" w:rsidP="006B74DF">
      <w:pPr>
        <w:pStyle w:val="Heading11"/>
        <w:rPr>
          <w:b/>
        </w:rPr>
      </w:pPr>
      <w:bookmarkStart w:id="32" w:name="_Ref200557047"/>
      <w:r>
        <w:rPr>
          <w:b/>
        </w:rPr>
        <w:t>Temporary</w:t>
      </w:r>
      <w:r w:rsidRPr="00D735E9">
        <w:rPr>
          <w:b/>
        </w:rPr>
        <w:t xml:space="preserve"> Image Reference Libraries:</w:t>
      </w:r>
      <w:r w:rsidR="00870631">
        <w:rPr>
          <w:b/>
        </w:rPr>
        <w:t xml:space="preserve"> </w:t>
      </w:r>
      <w:r w:rsidR="00870631">
        <w:t xml:space="preserve">Temporary Image Reference Libraries are not generally available to all RFR </w:t>
      </w:r>
      <w:proofErr w:type="gramStart"/>
      <w:r w:rsidR="00870631">
        <w:t>Users, but</w:t>
      </w:r>
      <w:proofErr w:type="gramEnd"/>
      <w:r w:rsidR="00870631">
        <w:t xml:space="preserve"> may be approved for use to meet the requirements of a specific policing investigation or operation.</w:t>
      </w:r>
      <w:bookmarkEnd w:id="32"/>
    </w:p>
    <w:p w14:paraId="50100338" w14:textId="41F138A4" w:rsidR="006B74DF" w:rsidRPr="001F61E5" w:rsidRDefault="00574CFF" w:rsidP="00AE0E98">
      <w:pPr>
        <w:pStyle w:val="LFRBulletPoints"/>
        <w:numPr>
          <w:ilvl w:val="0"/>
          <w:numId w:val="8"/>
        </w:numPr>
      </w:pPr>
      <w:bookmarkStart w:id="33" w:name="_Ref138764880"/>
      <w:r>
        <w:t>The creation and approval of any</w:t>
      </w:r>
      <w:r w:rsidR="006B74DF" w:rsidRPr="001F61E5">
        <w:t xml:space="preserve"> Temporary Image Reference Library</w:t>
      </w:r>
      <w:r w:rsidR="006B74DF" w:rsidRPr="001F61E5">
        <w:rPr>
          <w:b/>
        </w:rPr>
        <w:t xml:space="preserve"> </w:t>
      </w:r>
      <w:r w:rsidR="006B74DF" w:rsidRPr="001F61E5">
        <w:t>must:</w:t>
      </w:r>
    </w:p>
    <w:bookmarkEnd w:id="33"/>
    <w:p w14:paraId="7C287EC9" w14:textId="05ADE774" w:rsidR="00A90EBE" w:rsidRPr="001F61E5" w:rsidRDefault="009A2831" w:rsidP="00AE0E98">
      <w:pPr>
        <w:pStyle w:val="LFRBulletPoints"/>
        <w:numPr>
          <w:ilvl w:val="1"/>
          <w:numId w:val="7"/>
        </w:numPr>
      </w:pPr>
      <w:r>
        <w:lastRenderedPageBreak/>
        <w:t>only include images</w:t>
      </w:r>
      <w:r w:rsidR="00A90EBE" w:rsidRPr="001F61E5">
        <w:t xml:space="preserve"> reasonably believed to be relevant to the specific investigation or operation and the </w:t>
      </w:r>
      <w:r w:rsidR="008309A3" w:rsidRPr="001F61E5">
        <w:t>approved</w:t>
      </w:r>
      <w:r w:rsidR="00A90EBE" w:rsidRPr="001F61E5">
        <w:t xml:space="preserve"> policing objective for that </w:t>
      </w:r>
      <w:proofErr w:type="gramStart"/>
      <w:r w:rsidR="00A90EBE" w:rsidRPr="001F61E5">
        <w:t>library;</w:t>
      </w:r>
      <w:proofErr w:type="gramEnd"/>
      <w:r w:rsidR="00A90EBE" w:rsidRPr="001F61E5">
        <w:t xml:space="preserve">  </w:t>
      </w:r>
    </w:p>
    <w:p w14:paraId="3894DE67" w14:textId="77777777" w:rsidR="00346757" w:rsidRPr="001F61E5" w:rsidRDefault="00A90EBE" w:rsidP="00AE0E98">
      <w:pPr>
        <w:pStyle w:val="LFRBulletPoints"/>
        <w:numPr>
          <w:ilvl w:val="1"/>
          <w:numId w:val="7"/>
        </w:numPr>
      </w:pPr>
      <w:r w:rsidRPr="001F61E5">
        <w:t xml:space="preserve">only be used </w:t>
      </w:r>
      <w:r w:rsidR="00346757" w:rsidRPr="001F61E5">
        <w:t xml:space="preserve">in compliance with the rules on images (as set out in </w:t>
      </w:r>
      <w:r w:rsidR="004145ED">
        <w:t>Annexes C and D</w:t>
      </w:r>
      <w:r w:rsidR="00346757" w:rsidRPr="001F61E5">
        <w:t xml:space="preserve"> below</w:t>
      </w:r>
      <w:proofErr w:type="gramStart"/>
      <w:r w:rsidR="00346757" w:rsidRPr="001F61E5">
        <w:t>);</w:t>
      </w:r>
      <w:proofErr w:type="gramEnd"/>
    </w:p>
    <w:p w14:paraId="1F76F794" w14:textId="24B1C160" w:rsidR="00346757" w:rsidRPr="001F61E5" w:rsidRDefault="00A90EBE" w:rsidP="00AE0E98">
      <w:pPr>
        <w:pStyle w:val="LFRBulletPoints"/>
        <w:numPr>
          <w:ilvl w:val="1"/>
          <w:numId w:val="7"/>
        </w:numPr>
      </w:pPr>
      <w:r w:rsidRPr="001F61E5">
        <w:t xml:space="preserve">have been </w:t>
      </w:r>
      <w:r w:rsidR="008309A3" w:rsidRPr="001F61E5">
        <w:t>approved</w:t>
      </w:r>
      <w:r w:rsidRPr="001F61E5">
        <w:t xml:space="preserve"> </w:t>
      </w:r>
      <w:r w:rsidR="00346757" w:rsidRPr="001F61E5">
        <w:t xml:space="preserve">as proportionate in all the circumstances (in accordance with the guidance in section </w:t>
      </w:r>
      <w:r w:rsidR="004145ED">
        <w:fldChar w:fldCharType="begin"/>
      </w:r>
      <w:r w:rsidR="004145ED">
        <w:instrText xml:space="preserve"> REF _Ref198311776 \r \h </w:instrText>
      </w:r>
      <w:r w:rsidR="004145ED">
        <w:fldChar w:fldCharType="separate"/>
      </w:r>
      <w:r w:rsidR="00D664F9">
        <w:t>6</w:t>
      </w:r>
      <w:r w:rsidR="004145ED">
        <w:fldChar w:fldCharType="end"/>
      </w:r>
      <w:r w:rsidR="004145ED">
        <w:t xml:space="preserve"> </w:t>
      </w:r>
      <w:r w:rsidR="00346757" w:rsidRPr="001F61E5">
        <w:t>below).</w:t>
      </w:r>
    </w:p>
    <w:p w14:paraId="3204BB43" w14:textId="77777777" w:rsidR="001F61E5" w:rsidRDefault="00870631" w:rsidP="00AE0E98">
      <w:pPr>
        <w:pStyle w:val="LFRBulletPoints"/>
        <w:numPr>
          <w:ilvl w:val="0"/>
          <w:numId w:val="8"/>
        </w:numPr>
      </w:pPr>
      <w:r>
        <w:t>The</w:t>
      </w:r>
      <w:r w:rsidR="001F61E5">
        <w:t xml:space="preserve"> following are minimum requirements which apply to the </w:t>
      </w:r>
      <w:r w:rsidR="00506CB9">
        <w:t xml:space="preserve">process </w:t>
      </w:r>
      <w:r w:rsidR="00DE458C">
        <w:t>to</w:t>
      </w:r>
      <w:r w:rsidR="00506CB9">
        <w:t xml:space="preserve"> </w:t>
      </w:r>
      <w:r w:rsidR="00DE458C">
        <w:t>approve</w:t>
      </w:r>
      <w:r w:rsidR="001F61E5">
        <w:t xml:space="preserve"> of any Temporary Image Reference Library:</w:t>
      </w:r>
    </w:p>
    <w:p w14:paraId="7A90D2A7" w14:textId="77777777" w:rsidR="001F61E5" w:rsidRDefault="001F61E5" w:rsidP="00AE0E98">
      <w:pPr>
        <w:pStyle w:val="LFRBulletPoints"/>
        <w:numPr>
          <w:ilvl w:val="1"/>
          <w:numId w:val="8"/>
        </w:numPr>
      </w:pPr>
      <w:r w:rsidRPr="001F61E5">
        <w:rPr>
          <w:b/>
        </w:rPr>
        <w:t>Minimum rank</w:t>
      </w:r>
      <w:r w:rsidR="00CC50A9">
        <w:rPr>
          <w:b/>
        </w:rPr>
        <w:t xml:space="preserve"> for authorisation and review</w:t>
      </w:r>
      <w:r w:rsidR="00506CB9">
        <w:t xml:space="preserve">: Superintendent, save in cases of urgency when an Inspector </w:t>
      </w:r>
      <w:r w:rsidR="00CC50A9">
        <w:t>/ Chief Inspector may provide authority</w:t>
      </w:r>
      <w:r w:rsidR="00506CB9">
        <w:t>.</w:t>
      </w:r>
    </w:p>
    <w:p w14:paraId="20EE3E4A" w14:textId="52667E5D" w:rsidR="001F61E5" w:rsidRDefault="001F61E5" w:rsidP="00AE0E98">
      <w:pPr>
        <w:pStyle w:val="LFRBulletPoints"/>
        <w:numPr>
          <w:ilvl w:val="1"/>
          <w:numId w:val="8"/>
        </w:numPr>
      </w:pPr>
      <w:r w:rsidRPr="001F61E5">
        <w:rPr>
          <w:b/>
        </w:rPr>
        <w:t>Approval paperwork</w:t>
      </w:r>
      <w:r>
        <w:t xml:space="preserve">: The MPS RFR </w:t>
      </w:r>
      <w:r w:rsidR="00CC34A0">
        <w:t>Library Approval Form</w:t>
      </w:r>
      <w:r>
        <w:t xml:space="preserve"> must be used to record any approval decision. If </w:t>
      </w:r>
      <w:r w:rsidRPr="001F61E5">
        <w:t xml:space="preserve">approval is granted, a copy of the </w:t>
      </w:r>
      <w:r w:rsidR="00CC34A0">
        <w:t>MPS RFR Library Approval Form</w:t>
      </w:r>
      <w:r w:rsidRPr="001F61E5">
        <w:t xml:space="preserve"> should be provided to the Operational Lead for FR who will retain for their records and carry out subsequent </w:t>
      </w:r>
      <w:r w:rsidR="00870631">
        <w:t>audit checks of the RFR system</w:t>
      </w:r>
      <w:r w:rsidRPr="001F61E5">
        <w:t xml:space="preserve"> in line with governance measures.</w:t>
      </w:r>
      <w:r w:rsidR="00CC50A9">
        <w:t xml:space="preserve"> Records of reviews should be kept in writing. </w:t>
      </w:r>
    </w:p>
    <w:p w14:paraId="5C47705F" w14:textId="56DAF813" w:rsidR="001743A4" w:rsidRDefault="001743A4" w:rsidP="00AE0E98">
      <w:pPr>
        <w:pStyle w:val="LFRBulletPoints"/>
        <w:numPr>
          <w:ilvl w:val="1"/>
          <w:numId w:val="8"/>
        </w:numPr>
      </w:pPr>
      <w:r>
        <w:rPr>
          <w:b/>
        </w:rPr>
        <w:t>Advice and guidance</w:t>
      </w:r>
      <w:r w:rsidRPr="001743A4">
        <w:t>:</w:t>
      </w:r>
      <w:r>
        <w:t xml:space="preserve"> Save in cases of Urgency when input may be sought as soon as possible after any approval, the approving officer should consult with the Directorate of Legal Services, the Data Protection Officer (or someone on their behalf from the Data Office) and </w:t>
      </w:r>
      <w:r w:rsidRPr="001743A4">
        <w:t>the MPS FRT team from a technical perspective.</w:t>
      </w:r>
    </w:p>
    <w:p w14:paraId="6ED86CD4" w14:textId="77777777" w:rsidR="006B74DF" w:rsidRDefault="001F61E5" w:rsidP="00AE0E98">
      <w:pPr>
        <w:pStyle w:val="LFRBulletPoints"/>
        <w:numPr>
          <w:ilvl w:val="1"/>
          <w:numId w:val="8"/>
        </w:numPr>
      </w:pPr>
      <w:r w:rsidRPr="001F61E5">
        <w:rPr>
          <w:b/>
        </w:rPr>
        <w:t>Duration of approval</w:t>
      </w:r>
      <w:r>
        <w:t xml:space="preserve">: A maximum of an initial period of 31 days, with reviews taking place at least every 6 months thereafter. </w:t>
      </w:r>
    </w:p>
    <w:p w14:paraId="7FD3F9F2" w14:textId="77777777" w:rsidR="00506CB9" w:rsidRDefault="00506CB9" w:rsidP="00AE0E98">
      <w:pPr>
        <w:pStyle w:val="LFRBulletPoints"/>
        <w:numPr>
          <w:ilvl w:val="1"/>
          <w:numId w:val="8"/>
        </w:numPr>
      </w:pPr>
      <w:r>
        <w:rPr>
          <w:b/>
        </w:rPr>
        <w:t>Urgency</w:t>
      </w:r>
      <w:r w:rsidRPr="00506CB9">
        <w:t>:</w:t>
      </w:r>
      <w:r>
        <w:t xml:space="preserve"> Situations where the need for an authorisation to be granted urgently </w:t>
      </w:r>
      <w:proofErr w:type="gramStart"/>
      <w:r w:rsidR="00167352">
        <w:t>are</w:t>
      </w:r>
      <w:r>
        <w:t>:-</w:t>
      </w:r>
      <w:proofErr w:type="gramEnd"/>
    </w:p>
    <w:p w14:paraId="0228BFB7" w14:textId="5A1B5092" w:rsidR="00506CB9" w:rsidRDefault="00506CB9" w:rsidP="00AE0E98">
      <w:pPr>
        <w:pStyle w:val="LFRBulletPoints"/>
        <w:numPr>
          <w:ilvl w:val="2"/>
          <w:numId w:val="8"/>
        </w:numPr>
      </w:pPr>
      <w:r>
        <w:t>an imminent threat-to-life or an imminent threat o</w:t>
      </w:r>
      <w:r w:rsidR="00833E64">
        <w:t xml:space="preserve">f </w:t>
      </w:r>
      <w:r>
        <w:t>serious harm to people or property; and / or</w:t>
      </w:r>
    </w:p>
    <w:p w14:paraId="704F7A43" w14:textId="77777777" w:rsidR="00506CB9" w:rsidRDefault="00506CB9" w:rsidP="00AE0E98">
      <w:pPr>
        <w:pStyle w:val="LFRBulletPoints"/>
        <w:numPr>
          <w:ilvl w:val="2"/>
          <w:numId w:val="8"/>
        </w:numPr>
      </w:pPr>
      <w:r>
        <w:t>an intelligence / investigative opportunity with limited time to act, the seriousness and benefit of which supports the urgency of action.</w:t>
      </w:r>
    </w:p>
    <w:p w14:paraId="341251AE" w14:textId="7A6BE56A" w:rsidR="00506CB9" w:rsidRDefault="00506CB9" w:rsidP="00AE0E98">
      <w:pPr>
        <w:pStyle w:val="LFRBulletPoints"/>
        <w:numPr>
          <w:ilvl w:val="1"/>
          <w:numId w:val="8"/>
        </w:numPr>
      </w:pPr>
      <w:r>
        <w:t>An approval</w:t>
      </w:r>
      <w:r w:rsidRPr="00D735E9">
        <w:t xml:space="preserve"> </w:t>
      </w:r>
      <w:r>
        <w:t>to use a Temporary Image Reference Library may be gra</w:t>
      </w:r>
      <w:r w:rsidR="00870631">
        <w:t>n</w:t>
      </w:r>
      <w:r>
        <w:t>ted verbally</w:t>
      </w:r>
      <w:r w:rsidRPr="00D735E9">
        <w:t xml:space="preserve">, subject to </w:t>
      </w:r>
      <w:r w:rsidR="004145ED">
        <w:t xml:space="preserve">completing </w:t>
      </w:r>
      <w:r w:rsidR="001743A4">
        <w:t>a</w:t>
      </w:r>
      <w:r w:rsidR="001743A4" w:rsidRPr="001F61E5">
        <w:t xml:space="preserve"> </w:t>
      </w:r>
      <w:r w:rsidR="001743A4">
        <w:t>MPS RFR Library Approval Form</w:t>
      </w:r>
      <w:r w:rsidR="001743A4" w:rsidRPr="001F61E5">
        <w:t xml:space="preserve"> </w:t>
      </w:r>
      <w:r>
        <w:t xml:space="preserve">as soon as possible thereafter. </w:t>
      </w:r>
    </w:p>
    <w:p w14:paraId="3DD45C00" w14:textId="77777777" w:rsidR="00506CB9" w:rsidRDefault="00506CB9" w:rsidP="00AE0E98">
      <w:pPr>
        <w:pStyle w:val="LFRBulletPoints"/>
        <w:numPr>
          <w:ilvl w:val="1"/>
          <w:numId w:val="8"/>
        </w:numPr>
      </w:pPr>
      <w:r>
        <w:t xml:space="preserve">In the event a person </w:t>
      </w:r>
      <w:r w:rsidR="00CC50A9">
        <w:t xml:space="preserve">below the rank of Superintendent </w:t>
      </w:r>
      <w:r>
        <w:t>authorises the Temporary Image Reference Library, an officer of the rank of Superintendent (or higher rank) must be informed as soon as practicable. It is for a Superintendent to then authorise the continued use of the Temporary Image Reference Library.</w:t>
      </w:r>
    </w:p>
    <w:p w14:paraId="16DA3309" w14:textId="77777777" w:rsidR="000D5062" w:rsidRPr="008C6FE9" w:rsidRDefault="000D5062" w:rsidP="00E94597">
      <w:pPr>
        <w:pStyle w:val="Style2"/>
        <w:keepNext/>
      </w:pPr>
      <w:r w:rsidRPr="008C6FE9">
        <w:lastRenderedPageBreak/>
        <w:t>Selecting the Permitted Image Reference Libraries for RFR Searching</w:t>
      </w:r>
    </w:p>
    <w:p w14:paraId="4BE49B3D" w14:textId="77777777" w:rsidR="000D5062" w:rsidRPr="00D735E9" w:rsidRDefault="000D5062" w:rsidP="00E94597">
      <w:pPr>
        <w:pStyle w:val="Heading11"/>
        <w:keepNext/>
        <w:tabs>
          <w:tab w:val="clear" w:pos="993"/>
        </w:tabs>
        <w:ind w:left="709"/>
        <w:rPr>
          <w:b/>
          <w:sz w:val="24"/>
        </w:rPr>
      </w:pPr>
      <w:bookmarkStart w:id="34" w:name="_Ref203117869"/>
      <w:r w:rsidRPr="00D735E9">
        <w:t xml:space="preserve">When undertaking an RFR Search and determining which </w:t>
      </w:r>
      <w:r>
        <w:t xml:space="preserve">Permitted </w:t>
      </w:r>
      <w:r w:rsidRPr="00D735E9">
        <w:t>Image Reference Libraries to search against, it is important to consider:</w:t>
      </w:r>
      <w:bookmarkEnd w:id="34"/>
    </w:p>
    <w:p w14:paraId="1C244B21" w14:textId="77777777" w:rsidR="000D5062" w:rsidRPr="004145ED" w:rsidRDefault="000D5062" w:rsidP="000F19A3">
      <w:pPr>
        <w:pStyle w:val="LFRBulletPoints"/>
        <w:numPr>
          <w:ilvl w:val="0"/>
          <w:numId w:val="27"/>
        </w:numPr>
        <w:spacing w:before="120" w:after="120" w:line="276" w:lineRule="auto"/>
        <w:rPr>
          <w:b/>
          <w:sz w:val="24"/>
        </w:rPr>
      </w:pPr>
      <w:r w:rsidRPr="00D735E9">
        <w:t xml:space="preserve">the </w:t>
      </w:r>
      <w:r w:rsidRPr="004145ED">
        <w:rPr>
          <w:u w:val="single"/>
        </w:rPr>
        <w:t>relevance</w:t>
      </w:r>
      <w:r w:rsidRPr="00D735E9">
        <w:t xml:space="preserve"> of the Image Reference </w:t>
      </w:r>
      <w:proofErr w:type="gramStart"/>
      <w:r w:rsidRPr="00D735E9">
        <w:t>Library;</w:t>
      </w:r>
      <w:proofErr w:type="gramEnd"/>
    </w:p>
    <w:p w14:paraId="3762EDE8" w14:textId="77777777" w:rsidR="000D5062" w:rsidRPr="00DE51C6" w:rsidRDefault="000D5062" w:rsidP="000D5062">
      <w:pPr>
        <w:pStyle w:val="LFRBulletPoints"/>
        <w:numPr>
          <w:ilvl w:val="0"/>
          <w:numId w:val="3"/>
        </w:numPr>
        <w:spacing w:before="120" w:after="120" w:line="276" w:lineRule="auto"/>
        <w:rPr>
          <w:b/>
          <w:sz w:val="24"/>
        </w:rPr>
      </w:pPr>
      <w:r w:rsidRPr="00D735E9">
        <w:t xml:space="preserve">the </w:t>
      </w:r>
      <w:r w:rsidRPr="00D735E9">
        <w:rPr>
          <w:u w:val="single"/>
        </w:rPr>
        <w:t>privacy</w:t>
      </w:r>
      <w:r>
        <w:rPr>
          <w:u w:val="single"/>
        </w:rPr>
        <w:t>, equality and wider human rights considerations</w:t>
      </w:r>
      <w:r>
        <w:t xml:space="preserve"> that attach to a Permitted </w:t>
      </w:r>
      <w:r w:rsidRPr="00D735E9">
        <w:t xml:space="preserve">Image Reference </w:t>
      </w:r>
      <w:proofErr w:type="gramStart"/>
      <w:r w:rsidRPr="00D735E9">
        <w:t>Library;</w:t>
      </w:r>
      <w:proofErr w:type="gramEnd"/>
      <w:r w:rsidRPr="00D735E9">
        <w:t xml:space="preserve"> </w:t>
      </w:r>
    </w:p>
    <w:p w14:paraId="207F82A0" w14:textId="7736DCCB" w:rsidR="00DE51C6" w:rsidRPr="00D735E9" w:rsidRDefault="00DE51C6" w:rsidP="000D5062">
      <w:pPr>
        <w:pStyle w:val="LFRBulletPoints"/>
        <w:numPr>
          <w:ilvl w:val="0"/>
          <w:numId w:val="3"/>
        </w:numPr>
        <w:spacing w:before="120" w:after="120" w:line="276" w:lineRule="auto"/>
        <w:rPr>
          <w:b/>
          <w:sz w:val="24"/>
        </w:rPr>
      </w:pPr>
      <w:r>
        <w:t xml:space="preserve">the anticipated </w:t>
      </w:r>
      <w:r w:rsidRPr="00DE51C6">
        <w:rPr>
          <w:u w:val="single"/>
        </w:rPr>
        <w:t>performance</w:t>
      </w:r>
      <w:r>
        <w:t xml:space="preserve"> of the RFR system when searching against a particular Permitted Image Reference </w:t>
      </w:r>
      <w:proofErr w:type="gramStart"/>
      <w:r>
        <w:t>Library;</w:t>
      </w:r>
      <w:proofErr w:type="gramEnd"/>
    </w:p>
    <w:p w14:paraId="694DAA9B" w14:textId="273399D8" w:rsidR="000D5062" w:rsidRPr="000D5062" w:rsidRDefault="000D5062" w:rsidP="000D5062">
      <w:pPr>
        <w:pStyle w:val="LFRBulletPoints"/>
        <w:numPr>
          <w:ilvl w:val="0"/>
          <w:numId w:val="3"/>
        </w:numPr>
        <w:spacing w:before="120" w:after="120" w:line="276" w:lineRule="auto"/>
        <w:rPr>
          <w:b/>
          <w:sz w:val="24"/>
        </w:rPr>
      </w:pPr>
      <w:r w:rsidRPr="00D735E9">
        <w:t xml:space="preserve">the </w:t>
      </w:r>
      <w:r w:rsidRPr="00D735E9">
        <w:rPr>
          <w:u w:val="single"/>
        </w:rPr>
        <w:t>urgency</w:t>
      </w:r>
      <w:r w:rsidRPr="00D735E9">
        <w:t xml:space="preserve"> of the requirement to undertake an RFR Search in the context of the policing </w:t>
      </w:r>
      <w:r w:rsidR="003D3842">
        <w:t>investigation or operation</w:t>
      </w:r>
      <w:r>
        <w:t xml:space="preserve">; and </w:t>
      </w:r>
    </w:p>
    <w:p w14:paraId="6396E787" w14:textId="01A1AE71" w:rsidR="000D5062" w:rsidRPr="00D735E9" w:rsidRDefault="000D5062" w:rsidP="000D5062">
      <w:pPr>
        <w:pStyle w:val="LFRBulletPoints"/>
        <w:numPr>
          <w:ilvl w:val="0"/>
          <w:numId w:val="3"/>
        </w:numPr>
        <w:spacing w:before="120" w:after="120" w:line="276" w:lineRule="auto"/>
        <w:rPr>
          <w:b/>
          <w:sz w:val="24"/>
        </w:rPr>
      </w:pPr>
      <w:r>
        <w:t xml:space="preserve">the requirement to act proportionately </w:t>
      </w:r>
      <w:r w:rsidRPr="009C2047">
        <w:t>in a</w:t>
      </w:r>
      <w:r>
        <w:t>ccordance with the guidance in S</w:t>
      </w:r>
      <w:r w:rsidRPr="009C2047">
        <w:t xml:space="preserve">ection </w:t>
      </w:r>
      <w:r>
        <w:fldChar w:fldCharType="begin"/>
      </w:r>
      <w:r>
        <w:instrText xml:space="preserve"> REF _Ref198311776 \r \h </w:instrText>
      </w:r>
      <w:r>
        <w:fldChar w:fldCharType="separate"/>
      </w:r>
      <w:r w:rsidR="00D664F9">
        <w:t>6</w:t>
      </w:r>
      <w:r>
        <w:fldChar w:fldCharType="end"/>
      </w:r>
      <w:r>
        <w:t xml:space="preserve"> of this Policy.</w:t>
      </w:r>
    </w:p>
    <w:p w14:paraId="2F3D2379" w14:textId="62E4FAAF" w:rsidR="000D5062" w:rsidRPr="00D735E9" w:rsidRDefault="000D5062" w:rsidP="000D5062">
      <w:pPr>
        <w:pStyle w:val="Heading11"/>
        <w:tabs>
          <w:tab w:val="clear" w:pos="993"/>
        </w:tabs>
        <w:ind w:left="709"/>
      </w:pPr>
      <w:r w:rsidRPr="00D735E9">
        <w:rPr>
          <w:b/>
        </w:rPr>
        <w:t>Relevance</w:t>
      </w:r>
      <w:r w:rsidRPr="00D735E9">
        <w:t xml:space="preserve">: Those requesting/undertaking/approving a RFR Search need to consider the relevance of the </w:t>
      </w:r>
      <w:r>
        <w:t xml:space="preserve">Permitted </w:t>
      </w:r>
      <w:r w:rsidRPr="00D735E9">
        <w:t>Image Reference Library to their</w:t>
      </w:r>
      <w:r w:rsidR="008D6013">
        <w:t xml:space="preserve"> permitted RFR use case</w:t>
      </w:r>
      <w:r>
        <w:t xml:space="preserve"> and the Permitted Probe Subject</w:t>
      </w:r>
      <w:r w:rsidRPr="00D735E9">
        <w:t>. By way of example, there would</w:t>
      </w:r>
      <w:r>
        <w:t xml:space="preserve"> be little point in searching a Permitted</w:t>
      </w:r>
      <w:r w:rsidRPr="00D735E9">
        <w:t xml:space="preserve"> Image Reference Library based on custody images if it is already established that the person of interest has not previously been detained by the police. </w:t>
      </w:r>
    </w:p>
    <w:p w14:paraId="5786B558" w14:textId="5210A7F3" w:rsidR="000D5062" w:rsidRPr="00BE6176" w:rsidRDefault="000D5062" w:rsidP="000D5062">
      <w:pPr>
        <w:pStyle w:val="Heading11"/>
        <w:tabs>
          <w:tab w:val="clear" w:pos="993"/>
        </w:tabs>
        <w:ind w:left="709"/>
        <w:rPr>
          <w:b/>
          <w:sz w:val="24"/>
        </w:rPr>
      </w:pPr>
      <w:r>
        <w:rPr>
          <w:b/>
        </w:rPr>
        <w:t>Privacy, equality and wider human rights considerations</w:t>
      </w:r>
      <w:r w:rsidRPr="00D735E9">
        <w:rPr>
          <w:b/>
        </w:rPr>
        <w:t>:</w:t>
      </w:r>
      <w:r w:rsidRPr="00D735E9">
        <w:t xml:space="preserve"> To ensure the level of intrusion attach</w:t>
      </w:r>
      <w:r>
        <w:t xml:space="preserve">ed to Permitted </w:t>
      </w:r>
      <w:r w:rsidRPr="00D735E9">
        <w:t xml:space="preserve">Image Reference Library is minimised, searching against </w:t>
      </w:r>
      <w:r>
        <w:t xml:space="preserve">Permitted </w:t>
      </w:r>
      <w:r w:rsidRPr="00D735E9">
        <w:t xml:space="preserve">Image Reference Libraries with the lowest </w:t>
      </w:r>
      <w:r>
        <w:t>impact</w:t>
      </w:r>
      <w:r w:rsidRPr="00D735E9">
        <w:t xml:space="preserve"> should be </w:t>
      </w:r>
      <w:r w:rsidR="00417B5E">
        <w:t>undertaken, where appropriate,</w:t>
      </w:r>
      <w:r w:rsidR="00417B5E" w:rsidRPr="00D735E9">
        <w:t xml:space="preserve"> </w:t>
      </w:r>
      <w:r w:rsidRPr="00D735E9">
        <w:t>in the first instance</w:t>
      </w:r>
      <w:r>
        <w:t xml:space="preserve"> in line with paragraph </w:t>
      </w:r>
      <w:r>
        <w:fldChar w:fldCharType="begin"/>
      </w:r>
      <w:r>
        <w:instrText xml:space="preserve"> REF _Ref198191203 \r \h </w:instrText>
      </w:r>
      <w:r>
        <w:fldChar w:fldCharType="separate"/>
      </w:r>
      <w:r w:rsidR="00D664F9">
        <w:t>(e)</w:t>
      </w:r>
      <w:r>
        <w:fldChar w:fldCharType="end"/>
      </w:r>
      <w:r>
        <w:t xml:space="preserve"> of Annex </w:t>
      </w:r>
      <w:r w:rsidR="004145ED">
        <w:t>C</w:t>
      </w:r>
      <w:r>
        <w:t xml:space="preserve">. </w:t>
      </w:r>
    </w:p>
    <w:p w14:paraId="65E7C962" w14:textId="68426BF8" w:rsidR="000D5062" w:rsidRPr="00D735E9" w:rsidRDefault="000D5062" w:rsidP="000D5062">
      <w:pPr>
        <w:pStyle w:val="Heading11"/>
        <w:tabs>
          <w:tab w:val="clear" w:pos="993"/>
        </w:tabs>
        <w:ind w:left="709"/>
        <w:rPr>
          <w:b/>
          <w:sz w:val="24"/>
        </w:rPr>
      </w:pPr>
      <w:bookmarkStart w:id="35" w:name="_Ref207988675"/>
      <w:r w:rsidRPr="00D735E9">
        <w:t xml:space="preserve">Where an absence of results against less intrusive but relevant </w:t>
      </w:r>
      <w:r>
        <w:t xml:space="preserve">Permitted </w:t>
      </w:r>
      <w:r w:rsidRPr="00D735E9">
        <w:t>Image Reference Libraries and the importance of the policing need justifies the progressive use of RFR Searches against</w:t>
      </w:r>
      <w:r>
        <w:t xml:space="preserve"> Permitted</w:t>
      </w:r>
      <w:r w:rsidRPr="00D735E9">
        <w:t xml:space="preserve"> Image Re</w:t>
      </w:r>
      <w:r>
        <w:t>ference Libraries with greater impact</w:t>
      </w:r>
      <w:r w:rsidRPr="00D735E9">
        <w:t>, these may be undertaken in line with this Policy Document.</w:t>
      </w:r>
      <w:bookmarkEnd w:id="35"/>
      <w:r w:rsidRPr="00D735E9">
        <w:t xml:space="preserve"> </w:t>
      </w:r>
    </w:p>
    <w:p w14:paraId="2A66364E" w14:textId="2FF53672" w:rsidR="00DE51C6" w:rsidRPr="00DE51C6" w:rsidRDefault="00DE51C6" w:rsidP="000D5062">
      <w:pPr>
        <w:pStyle w:val="Heading11"/>
        <w:tabs>
          <w:tab w:val="clear" w:pos="993"/>
        </w:tabs>
        <w:ind w:left="709"/>
        <w:rPr>
          <w:b/>
        </w:rPr>
      </w:pPr>
      <w:r w:rsidRPr="00DE51C6">
        <w:rPr>
          <w:b/>
        </w:rPr>
        <w:t xml:space="preserve">Performance: </w:t>
      </w:r>
      <w:r>
        <w:rPr>
          <w:bCs/>
        </w:rPr>
        <w:t>Performance may differ between different RFR systems as confirmed by algorithm testing especially in the context of bias. How a system operates will inform the privacy and equality impact of undertaking the RFR search.</w:t>
      </w:r>
    </w:p>
    <w:p w14:paraId="08259B55" w14:textId="5734E781" w:rsidR="000D5062" w:rsidRPr="00061107" w:rsidRDefault="000D5062" w:rsidP="000D5062">
      <w:pPr>
        <w:pStyle w:val="Heading11"/>
        <w:tabs>
          <w:tab w:val="clear" w:pos="993"/>
        </w:tabs>
        <w:ind w:left="709"/>
        <w:rPr>
          <w:b/>
          <w:sz w:val="24"/>
        </w:rPr>
      </w:pPr>
      <w:r w:rsidRPr="00D735E9">
        <w:rPr>
          <w:b/>
        </w:rPr>
        <w:t>Urgency</w:t>
      </w:r>
      <w:r w:rsidRPr="00D735E9">
        <w:t xml:space="preserve">: There may be situations of urgency where proceeding to search against relevant </w:t>
      </w:r>
      <w:r>
        <w:t xml:space="preserve">Permitted </w:t>
      </w:r>
      <w:r w:rsidRPr="00D735E9">
        <w:t xml:space="preserve">Image Reference Libraries from a point of lowest </w:t>
      </w:r>
      <w:r>
        <w:t>impact</w:t>
      </w:r>
      <w:r w:rsidRPr="00D735E9">
        <w:t xml:space="preserve"> would not meet the policing need sufficiently quickly.  Whilst the majority of cases will not</w:t>
      </w:r>
      <w:r w:rsidR="00E61CC3">
        <w:t xml:space="preserve"> justify departing from the staged approach set out in paragraph </w:t>
      </w:r>
      <w:r w:rsidR="00E61CC3">
        <w:fldChar w:fldCharType="begin"/>
      </w:r>
      <w:r w:rsidR="00E61CC3">
        <w:instrText xml:space="preserve"> REF _Ref207988675 \r \h </w:instrText>
      </w:r>
      <w:r w:rsidR="00E61CC3">
        <w:fldChar w:fldCharType="separate"/>
      </w:r>
      <w:r w:rsidR="00D664F9">
        <w:t>5.7</w:t>
      </w:r>
      <w:r w:rsidR="00E61CC3">
        <w:fldChar w:fldCharType="end"/>
      </w:r>
      <w:r w:rsidR="00E61CC3">
        <w:t xml:space="preserve"> above,</w:t>
      </w:r>
      <w:r w:rsidRPr="00D735E9">
        <w:t xml:space="preserve"> this may be justified in cases of urgency notwithstanding the more intensive data processing this involves and the rationale for this action should be recorded as part of the RFR Search. </w:t>
      </w:r>
    </w:p>
    <w:p w14:paraId="1BA40DE1" w14:textId="79CDD723" w:rsidR="0081292D" w:rsidRDefault="0081292D" w:rsidP="0081292D">
      <w:pPr>
        <w:pStyle w:val="Style2"/>
      </w:pPr>
      <w:bookmarkStart w:id="36" w:name="_Toc208339602"/>
      <w:bookmarkEnd w:id="36"/>
      <w:r>
        <w:t>Use of the Unsolved Crime Cache</w:t>
      </w:r>
    </w:p>
    <w:p w14:paraId="4C746BE6" w14:textId="5AD636B4" w:rsidR="0081292D" w:rsidRDefault="0081292D" w:rsidP="0081292D">
      <w:pPr>
        <w:pStyle w:val="Heading11"/>
        <w:tabs>
          <w:tab w:val="clear" w:pos="993"/>
        </w:tabs>
        <w:ind w:left="709"/>
      </w:pPr>
      <w:r>
        <w:t xml:space="preserve">Providing the Permitted Probe Subject of an RFR Search falls within paragraphs </w:t>
      </w:r>
      <w:r>
        <w:fldChar w:fldCharType="begin"/>
      </w:r>
      <w:r>
        <w:instrText xml:space="preserve"> REF _Ref198313009 \w \h </w:instrText>
      </w:r>
      <w:r>
        <w:fldChar w:fldCharType="separate"/>
      </w:r>
      <w:r w:rsidR="00D664F9">
        <w:t>4.2</w:t>
      </w:r>
      <w:r>
        <w:fldChar w:fldCharType="end"/>
      </w:r>
      <w:r>
        <w:t>(</w:t>
      </w:r>
      <w:r>
        <w:fldChar w:fldCharType="begin"/>
      </w:r>
      <w:r>
        <w:instrText xml:space="preserve"> REF _Ref207956090 \r \h </w:instrText>
      </w:r>
      <w:r>
        <w:fldChar w:fldCharType="separate"/>
      </w:r>
      <w:r w:rsidR="00D664F9">
        <w:t>a)</w:t>
      </w:r>
      <w:r>
        <w:fldChar w:fldCharType="end"/>
      </w:r>
      <w:r>
        <w:t xml:space="preserve"> – (</w:t>
      </w:r>
      <w:r>
        <w:fldChar w:fldCharType="begin"/>
      </w:r>
      <w:r>
        <w:instrText xml:space="preserve"> REF _Ref207956180 \w \h </w:instrText>
      </w:r>
      <w:r>
        <w:fldChar w:fldCharType="separate"/>
      </w:r>
      <w:r w:rsidR="00D664F9">
        <w:t>g)</w:t>
      </w:r>
      <w:r>
        <w:fldChar w:fldCharType="end"/>
      </w:r>
      <w:r>
        <w:t xml:space="preserve">  of this policy, the RFR Search will also be run against the Unsolved Crime Cache</w:t>
      </w:r>
      <w:r w:rsidR="00C5304D">
        <w:t>. This is</w:t>
      </w:r>
      <w:r>
        <w:t xml:space="preserve"> for the purposes of seeking to resolve the identity of an unknown subject held in the Unsolved Crime </w:t>
      </w:r>
      <w:proofErr w:type="gramStart"/>
      <w:r>
        <w:t>Cache</w:t>
      </w:r>
      <w:r w:rsidR="00C5304D">
        <w:t>,</w:t>
      </w:r>
      <w:r>
        <w:t xml:space="preserve"> or</w:t>
      </w:r>
      <w:proofErr w:type="gramEnd"/>
      <w:r>
        <w:t xml:space="preserve"> otherwise enabling policing investigations</w:t>
      </w:r>
      <w:r w:rsidR="003D3842">
        <w:t xml:space="preserve"> or operations</w:t>
      </w:r>
      <w:r>
        <w:t xml:space="preserve"> to be linked </w:t>
      </w:r>
      <w:r w:rsidR="0092147C">
        <w:t xml:space="preserve">to </w:t>
      </w:r>
      <w:r>
        <w:t xml:space="preserve">the common unknown subject. </w:t>
      </w:r>
    </w:p>
    <w:p w14:paraId="25C4C07B" w14:textId="77777777" w:rsidR="00DE458C" w:rsidRDefault="00DE458C" w:rsidP="00D742ED">
      <w:pPr>
        <w:pStyle w:val="Heading1"/>
        <w:keepNext/>
      </w:pPr>
      <w:bookmarkStart w:id="37" w:name="_Ref198311776"/>
      <w:bookmarkStart w:id="38" w:name="_Toc208339603"/>
      <w:bookmarkStart w:id="39" w:name="_Toc222397116"/>
      <w:r>
        <w:lastRenderedPageBreak/>
        <w:t>Proportionality</w:t>
      </w:r>
      <w:bookmarkEnd w:id="37"/>
      <w:bookmarkEnd w:id="38"/>
      <w:bookmarkEnd w:id="39"/>
    </w:p>
    <w:p w14:paraId="0818F5CB" w14:textId="77777777" w:rsidR="002E6542" w:rsidRPr="006B4E19" w:rsidRDefault="002E6542" w:rsidP="00D742ED">
      <w:pPr>
        <w:pStyle w:val="Heading11"/>
        <w:keepNext/>
        <w:tabs>
          <w:tab w:val="clear" w:pos="993"/>
        </w:tabs>
        <w:ind w:left="709"/>
        <w:rPr>
          <w:rFonts w:eastAsia="MS Mincho"/>
          <w:b/>
          <w:szCs w:val="24"/>
          <w:lang w:eastAsia="ja-JP"/>
        </w:rPr>
      </w:pPr>
      <w:r w:rsidRPr="006B4E19">
        <w:t xml:space="preserve">Before authorising </w:t>
      </w:r>
      <w:r>
        <w:t>an Image Reference Library and prior to undertaking an</w:t>
      </w:r>
      <w:r w:rsidR="00F97698">
        <w:t>y</w:t>
      </w:r>
      <w:r>
        <w:t xml:space="preserve"> RFR Search</w:t>
      </w:r>
      <w:r w:rsidRPr="006B4E19">
        <w:t xml:space="preserve">, the </w:t>
      </w:r>
      <w:r>
        <w:t xml:space="preserve">decision maker </w:t>
      </w:r>
      <w:r w:rsidRPr="006B4E19">
        <w:rPr>
          <w:b/>
          <w:bCs/>
        </w:rPr>
        <w:t>must</w:t>
      </w:r>
      <w:r w:rsidRPr="006B4E19">
        <w:t xml:space="preserve"> consider whether the proposed </w:t>
      </w:r>
      <w:r>
        <w:t>use of the RFR System</w:t>
      </w:r>
      <w:r w:rsidRPr="006B4E19">
        <w:t xml:space="preserve"> would be a proportionate means of achieving the MPS’s policing object</w:t>
      </w:r>
      <w:r>
        <w:t xml:space="preserve">ives, </w:t>
      </w:r>
      <w:proofErr w:type="gramStart"/>
      <w:r>
        <w:t>in light of</w:t>
      </w:r>
      <w:proofErr w:type="gramEnd"/>
      <w:r>
        <w:t xml:space="preserve"> the impact from the use of the RFR System </w:t>
      </w:r>
      <w:r w:rsidRPr="006B4E19">
        <w:t>on the rights and freedoms of members of the public.</w:t>
      </w:r>
    </w:p>
    <w:p w14:paraId="409A2EAF" w14:textId="619BF00F" w:rsidR="002E6542" w:rsidRPr="006B4E19" w:rsidRDefault="002E6542" w:rsidP="002E6542">
      <w:pPr>
        <w:pStyle w:val="Heading11"/>
        <w:tabs>
          <w:tab w:val="clear" w:pos="993"/>
        </w:tabs>
        <w:ind w:left="709"/>
        <w:rPr>
          <w:rFonts w:eastAsia="MS Mincho"/>
          <w:b/>
          <w:szCs w:val="24"/>
          <w:lang w:eastAsia="ja-JP"/>
        </w:rPr>
      </w:pPr>
      <w:r w:rsidRPr="006B4E19">
        <w:t xml:space="preserve">If the proposed </w:t>
      </w:r>
      <w:r>
        <w:t>use of the RFR System</w:t>
      </w:r>
      <w:r w:rsidRPr="006B4E19">
        <w:t xml:space="preserve"> is not proportionate, the </w:t>
      </w:r>
      <w:r>
        <w:t>decision maker</w:t>
      </w:r>
      <w:r w:rsidRPr="006B4E19">
        <w:t xml:space="preserve"> </w:t>
      </w:r>
      <w:r w:rsidRPr="006B4E19">
        <w:rPr>
          <w:b/>
          <w:bCs/>
        </w:rPr>
        <w:t>must not</w:t>
      </w:r>
      <w:r w:rsidRPr="006B4E19">
        <w:t xml:space="preserve"> </w:t>
      </w:r>
      <w:r w:rsidR="00BD0A7A">
        <w:t>proceed to</w:t>
      </w:r>
      <w:r>
        <w:t xml:space="preserve"> use the RFR System</w:t>
      </w:r>
      <w:r w:rsidR="00E61CC3">
        <w:t xml:space="preserve"> as proposed</w:t>
      </w:r>
      <w:r w:rsidRPr="006B4E19">
        <w:t xml:space="preserve">, even if the proposed </w:t>
      </w:r>
      <w:r>
        <w:t>use</w:t>
      </w:r>
      <w:r>
        <w:rPr>
          <w:rFonts w:eastAsia="MS Mincho"/>
          <w:b/>
          <w:szCs w:val="24"/>
          <w:lang w:eastAsia="ja-JP"/>
        </w:rPr>
        <w:t xml:space="preserve"> </w:t>
      </w:r>
      <w:r>
        <w:rPr>
          <w:rFonts w:eastAsia="MS Mincho"/>
          <w:szCs w:val="24"/>
          <w:lang w:eastAsia="ja-JP"/>
        </w:rPr>
        <w:t xml:space="preserve">would be in relation to a permitted RFR use </w:t>
      </w:r>
      <w:proofErr w:type="gramStart"/>
      <w:r>
        <w:rPr>
          <w:rFonts w:eastAsia="MS Mincho"/>
          <w:szCs w:val="24"/>
          <w:lang w:eastAsia="ja-JP"/>
        </w:rPr>
        <w:t>case,</w:t>
      </w:r>
      <w:r w:rsidR="00E61CC3">
        <w:rPr>
          <w:rFonts w:eastAsia="MS Mincho"/>
          <w:szCs w:val="24"/>
          <w:lang w:eastAsia="ja-JP"/>
        </w:rPr>
        <w:t xml:space="preserve"> and</w:t>
      </w:r>
      <w:proofErr w:type="gramEnd"/>
      <w:r>
        <w:rPr>
          <w:rFonts w:eastAsia="MS Mincho"/>
          <w:szCs w:val="24"/>
          <w:lang w:eastAsia="ja-JP"/>
        </w:rPr>
        <w:t xml:space="preserve"> involve permitted Probe Subjects and</w:t>
      </w:r>
      <w:r w:rsidR="00E61CC3">
        <w:rPr>
          <w:rFonts w:eastAsia="MS Mincho"/>
          <w:szCs w:val="24"/>
          <w:lang w:eastAsia="ja-JP"/>
        </w:rPr>
        <w:t>/or</w:t>
      </w:r>
      <w:r>
        <w:rPr>
          <w:rFonts w:eastAsia="MS Mincho"/>
          <w:szCs w:val="24"/>
          <w:lang w:eastAsia="ja-JP"/>
        </w:rPr>
        <w:t xml:space="preserve"> p</w:t>
      </w:r>
      <w:r w:rsidR="00F97698">
        <w:rPr>
          <w:rFonts w:eastAsia="MS Mincho"/>
          <w:szCs w:val="24"/>
          <w:lang w:eastAsia="ja-JP"/>
        </w:rPr>
        <w:t>ermitted Probe Image Reference L</w:t>
      </w:r>
      <w:r>
        <w:rPr>
          <w:rFonts w:eastAsia="MS Mincho"/>
          <w:szCs w:val="24"/>
          <w:lang w:eastAsia="ja-JP"/>
        </w:rPr>
        <w:t>ibraries</w:t>
      </w:r>
      <w:r w:rsidRPr="006B4E19">
        <w:t xml:space="preserve"> in accordance with the requirements of this policy.</w:t>
      </w:r>
    </w:p>
    <w:p w14:paraId="75FDC36A" w14:textId="748DA030" w:rsidR="002E6542" w:rsidRPr="006B4E19" w:rsidRDefault="002E6542" w:rsidP="002E6542">
      <w:pPr>
        <w:pStyle w:val="Heading11"/>
        <w:tabs>
          <w:tab w:val="clear" w:pos="993"/>
        </w:tabs>
        <w:ind w:left="709"/>
        <w:rPr>
          <w:rFonts w:eastAsia="MS Mincho"/>
          <w:b/>
          <w:szCs w:val="24"/>
          <w:lang w:eastAsia="ja-JP"/>
        </w:rPr>
      </w:pPr>
      <w:r w:rsidRPr="006B4E19">
        <w:t>T</w:t>
      </w:r>
      <w:r>
        <w:t xml:space="preserve">he impact </w:t>
      </w:r>
      <w:r w:rsidR="00E61CC3">
        <w:t xml:space="preserve">of </w:t>
      </w:r>
      <w:r>
        <w:t xml:space="preserve">using the RFR System </w:t>
      </w:r>
      <w:r w:rsidRPr="006B4E19">
        <w:t xml:space="preserve">on the rights and freedoms of members of the public will vary, depending on </w:t>
      </w:r>
      <w:r>
        <w:t>the nature of the activity proposed</w:t>
      </w:r>
      <w:r w:rsidRPr="006B4E19">
        <w:t xml:space="preserve">. This section of the </w:t>
      </w:r>
      <w:r w:rsidR="00C5304D">
        <w:t>Policy</w:t>
      </w:r>
      <w:r w:rsidR="00C5304D" w:rsidRPr="006B4E19">
        <w:t xml:space="preserve"> </w:t>
      </w:r>
      <w:r w:rsidRPr="006B4E19">
        <w:t xml:space="preserve">is intended to assist </w:t>
      </w:r>
      <w:r>
        <w:t>decision makers</w:t>
      </w:r>
      <w:r w:rsidRPr="006B4E19">
        <w:t xml:space="preserve"> in assessing the proportionality of </w:t>
      </w:r>
      <w:r>
        <w:t>a proposed action concerning the RFR System</w:t>
      </w:r>
      <w:r w:rsidRPr="006B4E19">
        <w:t xml:space="preserve">. </w:t>
      </w:r>
      <w:r>
        <w:t>Decision makers</w:t>
      </w:r>
      <w:r w:rsidRPr="006B4E19">
        <w:t xml:space="preserve"> should also be familiar with the Legal Mandate.  </w:t>
      </w:r>
    </w:p>
    <w:p w14:paraId="233EC387" w14:textId="77777777" w:rsidR="002E6542" w:rsidRPr="0006425C" w:rsidRDefault="002E6542" w:rsidP="002E6542">
      <w:pPr>
        <w:pStyle w:val="Heading11"/>
        <w:tabs>
          <w:tab w:val="clear" w:pos="993"/>
        </w:tabs>
        <w:ind w:left="709"/>
        <w:rPr>
          <w:rFonts w:eastAsia="MS Mincho"/>
          <w:szCs w:val="24"/>
          <w:lang w:eastAsia="ja-JP"/>
        </w:rPr>
      </w:pPr>
      <w:bookmarkStart w:id="40" w:name="_Ref174703316"/>
      <w:r w:rsidRPr="006B4E19">
        <w:t xml:space="preserve">The </w:t>
      </w:r>
      <w:r w:rsidRPr="006B4E19">
        <w:rPr>
          <w:b/>
          <w:bCs/>
        </w:rPr>
        <w:t xml:space="preserve">starting point </w:t>
      </w:r>
      <w:r w:rsidRPr="006B4E19">
        <w:t xml:space="preserve">for </w:t>
      </w:r>
      <w:r>
        <w:t>decision makers</w:t>
      </w:r>
      <w:r w:rsidRPr="006B4E19">
        <w:t xml:space="preserve"> is to consider any </w:t>
      </w:r>
      <w:r>
        <w:t xml:space="preserve">interference with </w:t>
      </w:r>
      <w:r w:rsidRPr="006B4E19">
        <w:t>the rights and freedoms of members of the public</w:t>
      </w:r>
      <w:r>
        <w:t xml:space="preserve"> that would be created by the proposed use of the RFR </w:t>
      </w:r>
      <w:r w:rsidRPr="0006425C">
        <w:t>System, be it approval of an Image Reference Library or undertaking RFR Searches. In particular:</w:t>
      </w:r>
      <w:bookmarkEnd w:id="40"/>
    </w:p>
    <w:p w14:paraId="39DFDBFF" w14:textId="62E014A7" w:rsidR="00161A19" w:rsidRPr="0006425C" w:rsidRDefault="002E6542" w:rsidP="002E6542">
      <w:pPr>
        <w:pStyle w:val="LFRBulletPoints"/>
        <w:numPr>
          <w:ilvl w:val="2"/>
          <w:numId w:val="1"/>
        </w:numPr>
        <w:tabs>
          <w:tab w:val="clear" w:pos="809"/>
        </w:tabs>
        <w:spacing w:line="240" w:lineRule="auto"/>
        <w:ind w:left="1418"/>
        <w:jc w:val="both"/>
        <w:rPr>
          <w:rFonts w:eastAsia="MS Mincho"/>
          <w:szCs w:val="24"/>
        </w:rPr>
      </w:pPr>
      <w:bookmarkStart w:id="41" w:name="_Ref174703318"/>
      <w:r w:rsidRPr="0006425C">
        <w:rPr>
          <w:b/>
          <w:bCs/>
        </w:rPr>
        <w:t>Article 8 EHRC (right to a private and family life)</w:t>
      </w:r>
      <w:r w:rsidRPr="0006425C">
        <w:t xml:space="preserve"> will be relevant in all cases, but to varying degrees. </w:t>
      </w:r>
      <w:r w:rsidR="00161A19" w:rsidRPr="0006425C">
        <w:t>Decision</w:t>
      </w:r>
      <w:r w:rsidR="00F97698">
        <w:t xml:space="preserve"> makers</w:t>
      </w:r>
      <w:r w:rsidRPr="0006425C">
        <w:t xml:space="preserve"> should proceed on the basis that Article 8 is </w:t>
      </w:r>
      <w:r w:rsidRPr="0006425C">
        <w:rPr>
          <w:b/>
          <w:bCs/>
        </w:rPr>
        <w:t xml:space="preserve">always </w:t>
      </w:r>
      <w:r w:rsidRPr="0006425C">
        <w:t xml:space="preserve">engaged </w:t>
      </w:r>
      <w:r w:rsidR="00161A19" w:rsidRPr="0006425C">
        <w:t>when (i) a person’s image is ingested as part of an Image Reference Library</w:t>
      </w:r>
      <w:r w:rsidRPr="0006425C">
        <w:t xml:space="preserve">, (ii) </w:t>
      </w:r>
      <w:r w:rsidR="00E61CC3">
        <w:t>a person’s</w:t>
      </w:r>
      <w:r w:rsidR="00E61CC3" w:rsidRPr="0006425C">
        <w:t xml:space="preserve"> </w:t>
      </w:r>
      <w:r w:rsidR="00161A19" w:rsidRPr="0006425C">
        <w:t>image is used</w:t>
      </w:r>
      <w:r w:rsidR="00E61CC3">
        <w:t xml:space="preserve"> as a Probe Image</w:t>
      </w:r>
      <w:r w:rsidR="00161A19" w:rsidRPr="0006425C">
        <w:t xml:space="preserve"> to undertake an RFR Search</w:t>
      </w:r>
      <w:r w:rsidRPr="0006425C">
        <w:t xml:space="preserve">, and (iii) where </w:t>
      </w:r>
      <w:r w:rsidR="00161A19" w:rsidRPr="0006425C">
        <w:t>a search result is returned and it is considered to be a Viable Match</w:t>
      </w:r>
      <w:r w:rsidRPr="0006425C">
        <w:t xml:space="preserve">. </w:t>
      </w:r>
    </w:p>
    <w:p w14:paraId="26642A9B" w14:textId="77777777" w:rsidR="00C5304D" w:rsidRPr="00C5304D" w:rsidRDefault="002E6542" w:rsidP="00E94597">
      <w:pPr>
        <w:pStyle w:val="LFRBulletPoints"/>
        <w:numPr>
          <w:ilvl w:val="0"/>
          <w:numId w:val="0"/>
        </w:numPr>
        <w:spacing w:line="240" w:lineRule="auto"/>
        <w:ind w:left="1418"/>
        <w:jc w:val="both"/>
      </w:pPr>
      <w:r w:rsidRPr="006B4E19">
        <w:t xml:space="preserve">Article 8 may be engaged with greater intensity if the </w:t>
      </w:r>
      <w:r w:rsidR="0006425C">
        <w:t>use of the RFR System relates to</w:t>
      </w:r>
      <w:r w:rsidR="00B1358E">
        <w:t xml:space="preserve"> images where the </w:t>
      </w:r>
      <w:r w:rsidR="00426D29">
        <w:t>type</w:t>
      </w:r>
      <w:r w:rsidR="00B1358E">
        <w:t xml:space="preserve"> of image(s) or </w:t>
      </w:r>
      <w:proofErr w:type="gramStart"/>
      <w:r w:rsidR="00B1358E">
        <w:t>the means by which</w:t>
      </w:r>
      <w:proofErr w:type="gramEnd"/>
      <w:r w:rsidR="00B1358E">
        <w:t xml:space="preserve"> the image(s) were captured means the public would have g</w:t>
      </w:r>
      <w:r w:rsidR="00426D29">
        <w:t xml:space="preserve">reater expectations of privacy. </w:t>
      </w:r>
      <w:r w:rsidR="00C5304D" w:rsidRPr="00C5304D">
        <w:t xml:space="preserve">Examples of images in which members of the public have a heightened expectation of privacy </w:t>
      </w:r>
      <w:proofErr w:type="gramStart"/>
      <w:r w:rsidR="00C5304D" w:rsidRPr="00C5304D">
        <w:t>include:</w:t>
      </w:r>
      <w:proofErr w:type="gramEnd"/>
      <w:r w:rsidR="00C5304D" w:rsidRPr="00C5304D">
        <w:t xml:space="preserve"> images of children; individuals with a relevant disability; images captured prior to a person’s gender transition; and images taken in medical contexts, locations where legal advice is sought or provided, care homes, and polling stations.</w:t>
      </w:r>
    </w:p>
    <w:p w14:paraId="2D18EA80" w14:textId="6D86166D" w:rsidR="00B1358E" w:rsidRPr="00F97698" w:rsidRDefault="00F97698" w:rsidP="00F97698">
      <w:pPr>
        <w:pStyle w:val="LFRBulletPoints"/>
        <w:numPr>
          <w:ilvl w:val="0"/>
          <w:numId w:val="0"/>
        </w:numPr>
        <w:spacing w:line="240" w:lineRule="auto"/>
        <w:ind w:left="1418"/>
        <w:jc w:val="both"/>
        <w:rPr>
          <w:rFonts w:eastAsia="MS Mincho"/>
          <w:szCs w:val="24"/>
        </w:rPr>
      </w:pPr>
      <w:r>
        <w:t xml:space="preserve">Images taken by covert means, </w:t>
      </w:r>
      <w:r w:rsidR="00426D29">
        <w:t>where steps have been taken to ensure the images are not typically publicly available/available to the police</w:t>
      </w:r>
      <w:r>
        <w:t xml:space="preserve">, or where the subject is not a suspect in a criminal investigation, for example because they have been found unresponsive, are missing or are a victim </w:t>
      </w:r>
      <w:r w:rsidR="00426D29">
        <w:t xml:space="preserve">will </w:t>
      </w:r>
      <w:r w:rsidR="00E61CC3">
        <w:t xml:space="preserve">attract particularly high </w:t>
      </w:r>
      <w:r w:rsidR="00426D29">
        <w:t xml:space="preserve">expectations </w:t>
      </w:r>
      <w:r w:rsidR="00E61CC3">
        <w:t>of privacy</w:t>
      </w:r>
      <w:r w:rsidR="00426D29">
        <w:t xml:space="preserve">. </w:t>
      </w:r>
    </w:p>
    <w:bookmarkEnd w:id="41"/>
    <w:p w14:paraId="2FE8FC07" w14:textId="59D2915A" w:rsidR="002E6542" w:rsidRPr="006B4E19" w:rsidRDefault="002E6542" w:rsidP="002E6542">
      <w:pPr>
        <w:pStyle w:val="LFRBulletPoints"/>
        <w:numPr>
          <w:ilvl w:val="2"/>
          <w:numId w:val="1"/>
        </w:numPr>
        <w:tabs>
          <w:tab w:val="clear" w:pos="809"/>
        </w:tabs>
        <w:spacing w:line="240" w:lineRule="auto"/>
        <w:ind w:left="1418"/>
        <w:jc w:val="both"/>
        <w:rPr>
          <w:rFonts w:eastAsia="MS Mincho"/>
          <w:b/>
          <w:bCs/>
          <w:szCs w:val="24"/>
        </w:rPr>
      </w:pPr>
      <w:r w:rsidRPr="006B4E19">
        <w:rPr>
          <w:b/>
          <w:bCs/>
        </w:rPr>
        <w:t xml:space="preserve">Article 9 EHRC (freedom of thought, belief and religion) </w:t>
      </w:r>
      <w:r w:rsidRPr="006B4E19">
        <w:t>will be relevant in some cases</w:t>
      </w:r>
      <w:r w:rsidR="00E61CC3">
        <w:t>;</w:t>
      </w:r>
      <w:r w:rsidRPr="006B4E19">
        <w:t xml:space="preserve"> </w:t>
      </w:r>
      <w:r w:rsidR="00E61CC3">
        <w:t>f</w:t>
      </w:r>
      <w:r w:rsidRPr="006B4E19">
        <w:t>or instance, if</w:t>
      </w:r>
      <w:r w:rsidR="00B960E9">
        <w:t xml:space="preserve"> a Temporary</w:t>
      </w:r>
      <w:r w:rsidR="00B1358E">
        <w:t xml:space="preserve"> Image Reference Library relates to those exercising </w:t>
      </w:r>
      <w:r w:rsidR="00E61CC3">
        <w:t xml:space="preserve">their freedom of </w:t>
      </w:r>
      <w:r w:rsidR="00B1358E">
        <w:t xml:space="preserve">thought, </w:t>
      </w:r>
      <w:r w:rsidR="00B1358E" w:rsidRPr="00F64653">
        <w:t>belief of religion following an attack at place of worship or if Probe Images show a person wearing items of religious significance.</w:t>
      </w:r>
      <w:r w:rsidR="00B1358E">
        <w:t xml:space="preserve"> </w:t>
      </w:r>
      <w:r w:rsidRPr="006B4E19">
        <w:t xml:space="preserve"> </w:t>
      </w:r>
    </w:p>
    <w:p w14:paraId="181975FB" w14:textId="7E1F02C8" w:rsidR="002E6542" w:rsidRPr="006B4E19" w:rsidRDefault="002E6542" w:rsidP="002E6542">
      <w:pPr>
        <w:pStyle w:val="LFRBulletPoints"/>
        <w:numPr>
          <w:ilvl w:val="2"/>
          <w:numId w:val="1"/>
        </w:numPr>
        <w:tabs>
          <w:tab w:val="clear" w:pos="809"/>
        </w:tabs>
        <w:spacing w:line="240" w:lineRule="auto"/>
        <w:ind w:left="1418"/>
        <w:jc w:val="both"/>
        <w:rPr>
          <w:rFonts w:eastAsia="MS Mincho"/>
          <w:b/>
          <w:bCs/>
          <w:szCs w:val="24"/>
        </w:rPr>
      </w:pPr>
      <w:r w:rsidRPr="006B4E19">
        <w:rPr>
          <w:b/>
          <w:bCs/>
        </w:rPr>
        <w:t>Article 10/11 EHRC (freedom of expression and freedom of assembly)</w:t>
      </w:r>
      <w:r w:rsidRPr="006B4E19">
        <w:t xml:space="preserve"> will be relevant in some cases</w:t>
      </w:r>
      <w:r w:rsidR="00E61CC3">
        <w:t>;</w:t>
      </w:r>
      <w:r w:rsidR="00B960E9">
        <w:t xml:space="preserve"> for example,</w:t>
      </w:r>
      <w:r w:rsidRPr="006B4E19">
        <w:t xml:space="preserve"> </w:t>
      </w:r>
      <w:r w:rsidR="00B960E9">
        <w:t>if a Temporary Image Reference Library</w:t>
      </w:r>
      <w:r>
        <w:t xml:space="preserve"> </w:t>
      </w:r>
      <w:r w:rsidR="00426D29">
        <w:t>or a Probe Image</w:t>
      </w:r>
      <w:r w:rsidR="003D3842">
        <w:t>(</w:t>
      </w:r>
      <w:r w:rsidR="00426D29">
        <w:t>s</w:t>
      </w:r>
      <w:r w:rsidR="003D3842">
        <w:t>)</w:t>
      </w:r>
      <w:r w:rsidR="00426D29">
        <w:t xml:space="preserve"> </w:t>
      </w:r>
      <w:r w:rsidR="00F97698">
        <w:t>relate</w:t>
      </w:r>
      <w:r w:rsidR="00B960E9">
        <w:t xml:space="preserve"> to criminality at a particular</w:t>
      </w:r>
      <w:r>
        <w:t xml:space="preserve"> </w:t>
      </w:r>
      <w:r w:rsidR="00B960E9">
        <w:t>protest, demonstration</w:t>
      </w:r>
      <w:r w:rsidRPr="006B4E19">
        <w:t xml:space="preserve"> or other types of assembly.</w:t>
      </w:r>
      <w:r w:rsidRPr="00A16AEC">
        <w:t xml:space="preserve"> </w:t>
      </w:r>
      <w:r w:rsidR="00B960E9">
        <w:t>Decision makers</w:t>
      </w:r>
      <w:r w:rsidRPr="00A16AEC">
        <w:t xml:space="preserve"> should have regard to the risk that </w:t>
      </w:r>
      <w:r w:rsidR="00B960E9">
        <w:t>the use of RFR may</w:t>
      </w:r>
      <w:r w:rsidRPr="00A16AEC">
        <w:t xml:space="preserve"> have a chilling effect on</w:t>
      </w:r>
      <w:r>
        <w:t xml:space="preserve"> the willingness of some</w:t>
      </w:r>
      <w:r w:rsidRPr="00A16AEC">
        <w:t xml:space="preserve"> individuals</w:t>
      </w:r>
      <w:r>
        <w:t xml:space="preserve"> to take part in</w:t>
      </w:r>
      <w:r w:rsidRPr="00A16AEC">
        <w:t xml:space="preserve"> </w:t>
      </w:r>
      <w:r w:rsidRPr="006B4E19">
        <w:t xml:space="preserve">a </w:t>
      </w:r>
      <w:r w:rsidRPr="00A16AEC">
        <w:t>lawful assembly and express their views</w:t>
      </w:r>
      <w:r w:rsidR="00B960E9">
        <w:t xml:space="preserve"> in future</w:t>
      </w:r>
      <w:r w:rsidR="00F97698">
        <w:t>, for example if the expected use of RFR is preannounced as an operational tactic prior to anticipated violence</w:t>
      </w:r>
      <w:r w:rsidRPr="00A16AEC">
        <w:t>.</w:t>
      </w:r>
    </w:p>
    <w:p w14:paraId="23CFE511" w14:textId="5ABFAC1E" w:rsidR="002E6542" w:rsidRPr="007C2811" w:rsidRDefault="002E6542" w:rsidP="002E6542">
      <w:pPr>
        <w:pStyle w:val="LFRBulletPoints"/>
        <w:numPr>
          <w:ilvl w:val="2"/>
          <w:numId w:val="1"/>
        </w:numPr>
        <w:tabs>
          <w:tab w:val="clear" w:pos="809"/>
        </w:tabs>
        <w:spacing w:line="240" w:lineRule="auto"/>
        <w:ind w:left="1418"/>
        <w:jc w:val="both"/>
        <w:rPr>
          <w:rFonts w:eastAsia="MS Mincho"/>
          <w:b/>
          <w:bCs/>
          <w:szCs w:val="24"/>
        </w:rPr>
      </w:pPr>
      <w:r w:rsidRPr="006B4E19">
        <w:rPr>
          <w:b/>
          <w:bCs/>
        </w:rPr>
        <w:lastRenderedPageBreak/>
        <w:t>Article 14 (freedom from discrimination)</w:t>
      </w:r>
      <w:r w:rsidRPr="006B4E19">
        <w:t xml:space="preserve"> protects people from discrimination in the enjoyment of one or more other human rights, even where those other human rights have not been breached. </w:t>
      </w:r>
      <w:r w:rsidR="00426D29">
        <w:t>Decision makers</w:t>
      </w:r>
      <w:r w:rsidRPr="006B4E19">
        <w:t xml:space="preserve"> should consider whether the </w:t>
      </w:r>
      <w:r w:rsidR="00426D29">
        <w:t>use of RFR is</w:t>
      </w:r>
      <w:r w:rsidRPr="006B4E19">
        <w:t xml:space="preserve"> likely to have a particular impact on one group in society, for </w:t>
      </w:r>
      <w:r w:rsidRPr="00A16AEC">
        <w:t xml:space="preserve">example because of </w:t>
      </w:r>
      <w:r w:rsidRPr="006B4E19">
        <w:t xml:space="preserve">characteristics relating to </w:t>
      </w:r>
      <w:r w:rsidRPr="00A16AEC">
        <w:t>their sex, race, colour, language, religion, political or other opinion</w:t>
      </w:r>
      <w:r w:rsidR="00E61CC3">
        <w:t xml:space="preserve"> or belief</w:t>
      </w:r>
      <w:r w:rsidRPr="00A16AEC">
        <w:t xml:space="preserve">, national or social origin, association with a national minority, property, </w:t>
      </w:r>
      <w:r w:rsidRPr="006B4E19">
        <w:t xml:space="preserve">or </w:t>
      </w:r>
      <w:r w:rsidRPr="007C2811">
        <w:t>birth</w:t>
      </w:r>
      <w:r w:rsidR="00E61CC3">
        <w:t>,</w:t>
      </w:r>
      <w:r w:rsidR="00E61CC3" w:rsidRPr="00E61CC3">
        <w:t xml:space="preserve"> </w:t>
      </w:r>
      <w:r w:rsidR="00E61CC3">
        <w:t>age, disability, gender reassignment, marital or partnership status, pregnancy or maternity, or sexual orientation</w:t>
      </w:r>
      <w:r w:rsidRPr="007C2811">
        <w:t>.</w:t>
      </w:r>
    </w:p>
    <w:p w14:paraId="79939091" w14:textId="77777777" w:rsidR="002E6542" w:rsidRPr="007C2811" w:rsidRDefault="002E6542" w:rsidP="002E6542">
      <w:pPr>
        <w:pStyle w:val="Heading11"/>
        <w:tabs>
          <w:tab w:val="clear" w:pos="993"/>
        </w:tabs>
        <w:ind w:left="709"/>
      </w:pPr>
      <w:r w:rsidRPr="007C2811">
        <w:t xml:space="preserve">Having considered the interference </w:t>
      </w:r>
      <w:r w:rsidR="007C2811" w:rsidRPr="007C2811">
        <w:t xml:space="preserve">resulting from the use of RFR in relation to </w:t>
      </w:r>
      <w:r w:rsidRPr="007C2811">
        <w:t xml:space="preserve">the fundamental rights and freedoms of members of the public, </w:t>
      </w:r>
      <w:r w:rsidR="007C2811" w:rsidRPr="007C2811">
        <w:t>decision makers</w:t>
      </w:r>
      <w:r w:rsidRPr="007C2811">
        <w:t xml:space="preserve"> should go on to consider whether the </w:t>
      </w:r>
      <w:r w:rsidR="007C2811" w:rsidRPr="007C2811">
        <w:t>proposed use of RFR</w:t>
      </w:r>
      <w:r w:rsidRPr="007C2811">
        <w:t xml:space="preserve"> is a proportionate means of achieving the MPS’s policing objectives. They should do this in three stages.</w:t>
      </w:r>
    </w:p>
    <w:p w14:paraId="2D1E1140" w14:textId="77777777" w:rsidR="002E6542" w:rsidRPr="008C6FE9" w:rsidRDefault="002E6542" w:rsidP="008C6FE9">
      <w:pPr>
        <w:pStyle w:val="Style2"/>
      </w:pPr>
      <w:r w:rsidRPr="00C3131C">
        <w:t>Decision maker steps</w:t>
      </w:r>
    </w:p>
    <w:p w14:paraId="7588806A" w14:textId="0B75FD6B" w:rsidR="002E6542" w:rsidRPr="00B947E9" w:rsidRDefault="002E6542" w:rsidP="002E6542">
      <w:pPr>
        <w:pStyle w:val="Heading11"/>
        <w:tabs>
          <w:tab w:val="clear" w:pos="993"/>
        </w:tabs>
        <w:ind w:left="709"/>
      </w:pPr>
      <w:r w:rsidRPr="00B947E9">
        <w:rPr>
          <w:b/>
          <w:bCs/>
        </w:rPr>
        <w:t xml:space="preserve">Stage 1 </w:t>
      </w:r>
      <w:r w:rsidRPr="00B947E9">
        <w:t xml:space="preserve">requires the </w:t>
      </w:r>
      <w:r w:rsidR="00C3131C" w:rsidRPr="00B947E9">
        <w:t>decision maker</w:t>
      </w:r>
      <w:r w:rsidRPr="00B947E9">
        <w:t xml:space="preserve"> to be satisfied that the </w:t>
      </w:r>
      <w:r w:rsidR="007C2811" w:rsidRPr="00B947E9">
        <w:t>proposed use of RFR</w:t>
      </w:r>
      <w:r w:rsidRPr="00B947E9">
        <w:t xml:space="preserve"> </w:t>
      </w:r>
      <w:r w:rsidR="00C3131C" w:rsidRPr="00B947E9">
        <w:t xml:space="preserve">is </w:t>
      </w:r>
      <w:r w:rsidR="001A14C7">
        <w:t xml:space="preserve">a </w:t>
      </w:r>
      <w:r w:rsidR="00C3131C" w:rsidRPr="00B947E9">
        <w:t xml:space="preserve">reasonable line </w:t>
      </w:r>
      <w:r w:rsidR="001A14C7">
        <w:t>of</w:t>
      </w:r>
      <w:r w:rsidR="00C3131C" w:rsidRPr="00B947E9">
        <w:t xml:space="preserve"> inquiry </w:t>
      </w:r>
      <w:proofErr w:type="gramStart"/>
      <w:r w:rsidR="00C3131C" w:rsidRPr="00B947E9">
        <w:t>in order to</w:t>
      </w:r>
      <w:proofErr w:type="gramEnd"/>
      <w:r w:rsidR="00C3131C" w:rsidRPr="00B947E9">
        <w:t xml:space="preserve"> seek to achieve </w:t>
      </w:r>
      <w:r w:rsidRPr="00B947E9">
        <w:t xml:space="preserve">one or more relevant </w:t>
      </w:r>
      <w:r w:rsidRPr="00B947E9">
        <w:rPr>
          <w:b/>
          <w:bCs/>
        </w:rPr>
        <w:t>policing objectives</w:t>
      </w:r>
      <w:r w:rsidRPr="00B947E9">
        <w:t xml:space="preserve">. </w:t>
      </w:r>
      <w:r w:rsidR="001A14C7">
        <w:t>Particularly i</w:t>
      </w:r>
      <w:r w:rsidR="00C3131C" w:rsidRPr="00B947E9">
        <w:t>n the context of RFR Searching and/or the approval of Temporary Image Reference Libraries</w:t>
      </w:r>
      <w:r w:rsidR="003D3842">
        <w:t>,</w:t>
      </w:r>
      <w:r w:rsidR="00C3131C" w:rsidRPr="00B947E9">
        <w:t xml:space="preserve"> this </w:t>
      </w:r>
      <w:r w:rsidRPr="00B947E9">
        <w:t xml:space="preserve">should be underpinned by </w:t>
      </w:r>
      <w:r w:rsidR="00C3131C" w:rsidRPr="00B947E9">
        <w:t>knowledge of the policing investigation or operation to dat</w:t>
      </w:r>
      <w:r w:rsidR="00E61CC3">
        <w:t>e. Decision makers should have regard to</w:t>
      </w:r>
      <w:r w:rsidR="00C3131C" w:rsidRPr="00B947E9">
        <w:t xml:space="preserve"> any </w:t>
      </w:r>
      <w:r w:rsidRPr="00B947E9">
        <w:t xml:space="preserve">MPS intelligence reporting and/or operational experience </w:t>
      </w:r>
      <w:r w:rsidR="00C3131C" w:rsidRPr="00B947E9">
        <w:t>support</w:t>
      </w:r>
      <w:r w:rsidR="006B5CB1">
        <w:t>ing</w:t>
      </w:r>
      <w:r w:rsidR="00C3131C" w:rsidRPr="00B947E9">
        <w:t xml:space="preserve"> </w:t>
      </w:r>
      <w:r w:rsidRPr="00B947E9">
        <w:t>the</w:t>
      </w:r>
      <w:r w:rsidR="006B5CB1">
        <w:t xml:space="preserve"> application of</w:t>
      </w:r>
      <w:r w:rsidRPr="00B947E9">
        <w:t xml:space="preserve"> one of the use cases above. </w:t>
      </w:r>
    </w:p>
    <w:p w14:paraId="10B35D3E" w14:textId="77777777" w:rsidR="002E6542" w:rsidRPr="00B947E9" w:rsidRDefault="002E6542" w:rsidP="002E6542">
      <w:pPr>
        <w:pStyle w:val="Heading11"/>
        <w:tabs>
          <w:tab w:val="clear" w:pos="993"/>
        </w:tabs>
        <w:ind w:left="709"/>
      </w:pPr>
      <w:r w:rsidRPr="00B947E9">
        <w:rPr>
          <w:b/>
          <w:bCs/>
        </w:rPr>
        <w:t xml:space="preserve">Stage 2 </w:t>
      </w:r>
      <w:r w:rsidRPr="00B947E9">
        <w:t xml:space="preserve">is to consider whether there are </w:t>
      </w:r>
      <w:r w:rsidRPr="00B947E9">
        <w:rPr>
          <w:b/>
          <w:bCs/>
        </w:rPr>
        <w:t>alternative means</w:t>
      </w:r>
      <w:r w:rsidRPr="00B947E9">
        <w:t xml:space="preserve"> of achieving the relevant policing objective(s), which would have a lesser adverse impact on the fundamental rights and freedoms of potentially affected members of the public. There are two aspects to this:</w:t>
      </w:r>
    </w:p>
    <w:p w14:paraId="4C0CDB61" w14:textId="080D4EF8" w:rsidR="002E6542" w:rsidRPr="00B947E9" w:rsidRDefault="002E6542" w:rsidP="002E6542">
      <w:pPr>
        <w:pStyle w:val="LFRBulletPoints"/>
        <w:numPr>
          <w:ilvl w:val="2"/>
          <w:numId w:val="1"/>
        </w:numPr>
        <w:tabs>
          <w:tab w:val="clear" w:pos="809"/>
        </w:tabs>
        <w:spacing w:line="240" w:lineRule="auto"/>
        <w:ind w:left="1418"/>
        <w:jc w:val="both"/>
      </w:pPr>
      <w:r w:rsidRPr="00B947E9">
        <w:rPr>
          <w:b/>
          <w:bCs/>
        </w:rPr>
        <w:t>Non-</w:t>
      </w:r>
      <w:r w:rsidR="00C3131C" w:rsidRPr="00B947E9">
        <w:rPr>
          <w:b/>
          <w:bCs/>
        </w:rPr>
        <w:t>R</w:t>
      </w:r>
      <w:r w:rsidRPr="00B947E9">
        <w:rPr>
          <w:b/>
          <w:bCs/>
        </w:rPr>
        <w:t xml:space="preserve">FR alternatives: </w:t>
      </w:r>
      <w:r w:rsidRPr="00B947E9">
        <w:t xml:space="preserve">could other less intrusive policing methods be used without unacceptably compromising the achievement of the relevant policing objectives? </w:t>
      </w:r>
      <w:r w:rsidR="006B5CB1">
        <w:t>Examples of non-RFR alternatives are outlined on a non</w:t>
      </w:r>
      <w:r w:rsidR="003D0BA4">
        <w:t>-</w:t>
      </w:r>
      <w:r w:rsidR="006B5CB1">
        <w:t xml:space="preserve">exhaustive basis at paragraph </w:t>
      </w:r>
      <w:r w:rsidR="006B5CB1">
        <w:fldChar w:fldCharType="begin"/>
      </w:r>
      <w:r w:rsidR="006B5CB1">
        <w:instrText xml:space="preserve"> REF _Ref207989430 \r \h </w:instrText>
      </w:r>
      <w:r w:rsidR="006B5CB1">
        <w:fldChar w:fldCharType="separate"/>
      </w:r>
      <w:r w:rsidR="00D664F9">
        <w:t>7.1</w:t>
      </w:r>
      <w:r w:rsidR="006B5CB1">
        <w:fldChar w:fldCharType="end"/>
      </w:r>
      <w:r w:rsidR="006B5CB1">
        <w:t xml:space="preserve"> of this Policy.</w:t>
      </w:r>
    </w:p>
    <w:p w14:paraId="4C7A930B" w14:textId="4BFACD6C" w:rsidR="0003332F" w:rsidRDefault="00C3131C" w:rsidP="008C6FE9">
      <w:pPr>
        <w:pStyle w:val="LFRBulletPoints"/>
        <w:numPr>
          <w:ilvl w:val="2"/>
          <w:numId w:val="1"/>
        </w:numPr>
        <w:tabs>
          <w:tab w:val="clear" w:pos="809"/>
        </w:tabs>
        <w:spacing w:line="240" w:lineRule="auto"/>
        <w:ind w:left="1418"/>
        <w:jc w:val="both"/>
      </w:pPr>
      <w:r w:rsidRPr="00B947E9">
        <w:rPr>
          <w:b/>
          <w:bCs/>
        </w:rPr>
        <w:t>R</w:t>
      </w:r>
      <w:r w:rsidR="002E6542" w:rsidRPr="00B947E9">
        <w:rPr>
          <w:b/>
          <w:bCs/>
        </w:rPr>
        <w:t xml:space="preserve">FR alternatives: </w:t>
      </w:r>
      <w:r w:rsidR="002E6542" w:rsidRPr="00B947E9">
        <w:t xml:space="preserve">is the proposed </w:t>
      </w:r>
      <w:r w:rsidRPr="00B947E9">
        <w:t>use of RFR</w:t>
      </w:r>
      <w:r w:rsidR="002E6542" w:rsidRPr="00B947E9">
        <w:t xml:space="preserve"> itself designed </w:t>
      </w:r>
      <w:proofErr w:type="gramStart"/>
      <w:r w:rsidR="002E6542" w:rsidRPr="00B947E9">
        <w:t>so as to</w:t>
      </w:r>
      <w:proofErr w:type="gramEnd"/>
      <w:r w:rsidR="002E6542" w:rsidRPr="00B947E9">
        <w:t xml:space="preserve"> avoid undue interference with the rights and freedoms of members o</w:t>
      </w:r>
      <w:r w:rsidR="001A14C7">
        <w:t>f the public? Consider whether R</w:t>
      </w:r>
      <w:r w:rsidR="002E6542" w:rsidRPr="00B947E9">
        <w:t xml:space="preserve">FR could be </w:t>
      </w:r>
      <w:r w:rsidR="001A14C7">
        <w:t>used</w:t>
      </w:r>
      <w:r w:rsidR="002E6542" w:rsidRPr="00B947E9">
        <w:t xml:space="preserve"> </w:t>
      </w:r>
      <w:r w:rsidRPr="00B947E9">
        <w:t xml:space="preserve">in a less impactful way. </w:t>
      </w:r>
      <w:r w:rsidR="0003332F">
        <w:t>In the context of:</w:t>
      </w:r>
    </w:p>
    <w:p w14:paraId="63CAD68E" w14:textId="16124084" w:rsidR="0003332F" w:rsidRDefault="00C3131C" w:rsidP="0003332F">
      <w:pPr>
        <w:pStyle w:val="LFRBullet2"/>
      </w:pPr>
      <w:r w:rsidRPr="00B947E9">
        <w:t>a Temporary Image Refere</w:t>
      </w:r>
      <w:r w:rsidR="00B947E9" w:rsidRPr="00B947E9">
        <w:t xml:space="preserve">nce Library, this may be with a more focused </w:t>
      </w:r>
      <w:r w:rsidRPr="00B947E9">
        <w:t>criteria for the inclusion of images, a shorter period of retention or more tightly defined policing objective</w:t>
      </w:r>
      <w:r w:rsidR="002E6542" w:rsidRPr="00B947E9">
        <w:t xml:space="preserve"> to make it less intrusive without unacceptably compromising the achievement of the relevant </w:t>
      </w:r>
      <w:proofErr w:type="gramStart"/>
      <w:r w:rsidR="002E6542" w:rsidRPr="00B947E9">
        <w:t>objective</w:t>
      </w:r>
      <w:r w:rsidR="0003332F">
        <w:t>;</w:t>
      </w:r>
      <w:proofErr w:type="gramEnd"/>
      <w:r w:rsidR="002E6542" w:rsidRPr="00B947E9">
        <w:t xml:space="preserve"> </w:t>
      </w:r>
    </w:p>
    <w:p w14:paraId="2866D74D" w14:textId="77777777" w:rsidR="0003332F" w:rsidRDefault="00B947E9" w:rsidP="0003332F">
      <w:pPr>
        <w:pStyle w:val="LFRBullet2"/>
      </w:pPr>
      <w:r w:rsidRPr="00B947E9">
        <w:t>RFR Probe Image searches, this may be using an image where the context of means of capture is inherently less intrusive</w:t>
      </w:r>
      <w:r w:rsidR="0003332F">
        <w:t xml:space="preserve">; and </w:t>
      </w:r>
    </w:p>
    <w:p w14:paraId="2448F97F" w14:textId="4B593661" w:rsidR="002E6542" w:rsidRPr="00B947E9" w:rsidRDefault="00DE51C6" w:rsidP="0003332F">
      <w:pPr>
        <w:pStyle w:val="LFRBullet2"/>
      </w:pPr>
      <w:r w:rsidRPr="00DE51C6">
        <w:t xml:space="preserve">RFR systems more generally, this </w:t>
      </w:r>
      <w:r w:rsidR="0003332F">
        <w:t xml:space="preserve">would </w:t>
      </w:r>
      <w:r w:rsidRPr="00DE51C6">
        <w:t xml:space="preserve">include consideration of the factors set out at paragraph </w:t>
      </w:r>
      <w:r w:rsidRPr="00DE51C6">
        <w:fldChar w:fldCharType="begin"/>
      </w:r>
      <w:r w:rsidRPr="00DE51C6">
        <w:instrText xml:space="preserve"> REF _Ref203117869 \r \h </w:instrText>
      </w:r>
      <w:r>
        <w:instrText xml:space="preserve"> \* MERGEFORMAT </w:instrText>
      </w:r>
      <w:r w:rsidRPr="00DE51C6">
        <w:fldChar w:fldCharType="separate"/>
      </w:r>
      <w:r w:rsidR="00D664F9">
        <w:t>5.4</w:t>
      </w:r>
      <w:r w:rsidRPr="00DE51C6">
        <w:fldChar w:fldCharType="end"/>
      </w:r>
      <w:r w:rsidR="0003332F">
        <w:t>,</w:t>
      </w:r>
      <w:r>
        <w:t xml:space="preserve"> asking if any other RFR system to which the MPS has access to (for example PND) would be less impactful to fundamental rights in the circumstances.</w:t>
      </w:r>
    </w:p>
    <w:p w14:paraId="1E984E23" w14:textId="77777777" w:rsidR="002E6542" w:rsidRPr="00B947E9" w:rsidRDefault="002E6542" w:rsidP="002E6542">
      <w:pPr>
        <w:pStyle w:val="Heading11"/>
        <w:tabs>
          <w:tab w:val="clear" w:pos="993"/>
        </w:tabs>
        <w:ind w:left="709"/>
      </w:pPr>
      <w:r w:rsidRPr="00B947E9">
        <w:t xml:space="preserve">If the relevant policing objectives could be effectively achieved </w:t>
      </w:r>
      <w:proofErr w:type="gramStart"/>
      <w:r w:rsidRPr="00B947E9">
        <w:t>through the use of</w:t>
      </w:r>
      <w:proofErr w:type="gramEnd"/>
      <w:r w:rsidRPr="00B947E9">
        <w:t xml:space="preserve"> less intrusive policing methods, then the </w:t>
      </w:r>
      <w:r w:rsidR="00B947E9" w:rsidRPr="00B947E9">
        <w:t xml:space="preserve">use of RFR should not occur </w:t>
      </w:r>
      <w:r w:rsidRPr="00B947E9">
        <w:t xml:space="preserve">as it will not constitute a proportionate means of achieving the MPS’ legitimate aims. In all other cases, the </w:t>
      </w:r>
      <w:r w:rsidR="00B947E9" w:rsidRPr="00B947E9">
        <w:t>decision maker</w:t>
      </w:r>
      <w:r w:rsidRPr="00B947E9">
        <w:t xml:space="preserve"> should proceed to stage 3.</w:t>
      </w:r>
    </w:p>
    <w:p w14:paraId="53FA55C0" w14:textId="77777777" w:rsidR="002E6542" w:rsidRPr="00B947E9" w:rsidRDefault="002E6542" w:rsidP="002E6542">
      <w:pPr>
        <w:pStyle w:val="Heading11"/>
        <w:tabs>
          <w:tab w:val="clear" w:pos="993"/>
        </w:tabs>
        <w:ind w:left="709"/>
      </w:pPr>
      <w:r w:rsidRPr="00B947E9">
        <w:rPr>
          <w:b/>
          <w:bCs/>
        </w:rPr>
        <w:lastRenderedPageBreak/>
        <w:t xml:space="preserve">Stage 3 </w:t>
      </w:r>
      <w:r w:rsidRPr="00B947E9">
        <w:t xml:space="preserve">is to stand back and consider whether the </w:t>
      </w:r>
      <w:r w:rsidR="00B947E9" w:rsidRPr="00B947E9">
        <w:t>proposed use of RFR</w:t>
      </w:r>
      <w:r w:rsidRPr="00B947E9">
        <w:t xml:space="preserve"> strikes a </w:t>
      </w:r>
      <w:r w:rsidRPr="00B947E9">
        <w:rPr>
          <w:b/>
          <w:bCs/>
        </w:rPr>
        <w:t>fair balance</w:t>
      </w:r>
      <w:r w:rsidRPr="00B947E9">
        <w:t xml:space="preserve"> between any interference with the rights and fr</w:t>
      </w:r>
      <w:r w:rsidR="00B947E9" w:rsidRPr="00B947E9">
        <w:t xml:space="preserve">eedoms of those affected by the proposed use of RFR </w:t>
      </w:r>
      <w:r w:rsidRPr="00B947E9">
        <w:t xml:space="preserve">and the achievement of the relevant policing objectives. This balancing exercise requires consideration of </w:t>
      </w:r>
      <w:proofErr w:type="gramStart"/>
      <w:r w:rsidRPr="00B947E9">
        <w:t>all of</w:t>
      </w:r>
      <w:proofErr w:type="gramEnd"/>
      <w:r w:rsidRPr="00B947E9">
        <w:t xml:space="preserve"> the circumstances, including:</w:t>
      </w:r>
    </w:p>
    <w:p w14:paraId="45B89A11" w14:textId="77777777" w:rsidR="002E6542" w:rsidRPr="00BD0A7A" w:rsidRDefault="002E6542" w:rsidP="002E6542">
      <w:pPr>
        <w:pStyle w:val="LFRBulletPoints"/>
        <w:numPr>
          <w:ilvl w:val="2"/>
          <w:numId w:val="1"/>
        </w:numPr>
        <w:tabs>
          <w:tab w:val="clear" w:pos="809"/>
        </w:tabs>
        <w:spacing w:line="240" w:lineRule="auto"/>
        <w:ind w:left="1418"/>
        <w:jc w:val="both"/>
      </w:pPr>
      <w:r w:rsidRPr="001A14C7">
        <w:rPr>
          <w:i/>
          <w:iCs/>
        </w:rPr>
        <w:t xml:space="preserve">The degree to which the </w:t>
      </w:r>
      <w:r w:rsidR="00B947E9" w:rsidRPr="001A14C7">
        <w:rPr>
          <w:i/>
          <w:iCs/>
        </w:rPr>
        <w:t>use of RFR</w:t>
      </w:r>
      <w:r w:rsidRPr="001A14C7">
        <w:rPr>
          <w:i/>
          <w:iCs/>
        </w:rPr>
        <w:t xml:space="preserve"> will enable policing objectives to be achieved</w:t>
      </w:r>
      <w:r w:rsidRPr="001A14C7">
        <w:t xml:space="preserve">. The more effective the </w:t>
      </w:r>
      <w:r w:rsidR="00B947E9" w:rsidRPr="001A14C7">
        <w:t>use of RFR</w:t>
      </w:r>
      <w:r w:rsidRPr="001A14C7">
        <w:t xml:space="preserve"> from a policing perspective, the more that weighs in </w:t>
      </w:r>
      <w:r w:rsidRPr="000E7F52">
        <w:t>fa</w:t>
      </w:r>
      <w:r w:rsidRPr="00BD0A7A">
        <w:t>vour of it striking a fair balance between competing rights and interests.</w:t>
      </w:r>
    </w:p>
    <w:p w14:paraId="55FB468E" w14:textId="77777777" w:rsidR="002E6542" w:rsidRPr="00BD0A7A" w:rsidRDefault="002E6542" w:rsidP="002E6542">
      <w:pPr>
        <w:pStyle w:val="LFRBulletPoints"/>
        <w:numPr>
          <w:ilvl w:val="2"/>
          <w:numId w:val="1"/>
        </w:numPr>
        <w:tabs>
          <w:tab w:val="clear" w:pos="809"/>
        </w:tabs>
        <w:spacing w:line="240" w:lineRule="auto"/>
        <w:ind w:left="1418"/>
        <w:jc w:val="both"/>
      </w:pPr>
      <w:r w:rsidRPr="00BD0A7A">
        <w:rPr>
          <w:i/>
          <w:iCs/>
        </w:rPr>
        <w:t xml:space="preserve">The degree to which the </w:t>
      </w:r>
      <w:r w:rsidR="001A14C7" w:rsidRPr="00BD0A7A">
        <w:rPr>
          <w:i/>
          <w:iCs/>
        </w:rPr>
        <w:t>use of RFR</w:t>
      </w:r>
      <w:r w:rsidRPr="00BD0A7A">
        <w:rPr>
          <w:i/>
          <w:iCs/>
        </w:rPr>
        <w:t xml:space="preserve"> supports fundamental rights and freedoms</w:t>
      </w:r>
      <w:r w:rsidRPr="00BD0A7A">
        <w:t>. In some circumstances, the public’s exercise of their fundamental rights may be under threat: for example, their Article 8 rights to physical integrity may be threatened by a risk to public safety, or their Article 9 rights to freedom of religion may be adversely affected by a threat to a place of worship.</w:t>
      </w:r>
      <w:r w:rsidR="001A14C7" w:rsidRPr="00BD0A7A">
        <w:t xml:space="preserve"> </w:t>
      </w:r>
      <w:r w:rsidRPr="00BD0A7A">
        <w:t xml:space="preserve"> </w:t>
      </w:r>
      <w:r w:rsidR="001A14C7" w:rsidRPr="00BD0A7A">
        <w:t xml:space="preserve">Similarly, the use of RFR may enable the MPS to positively contribute to upholding rights and freedoms of individuals – for </w:t>
      </w:r>
      <w:r w:rsidR="000E7F52" w:rsidRPr="00BD0A7A">
        <w:t xml:space="preserve">example taking reasonable steps to address </w:t>
      </w:r>
      <w:r w:rsidR="001A14C7" w:rsidRPr="00BD0A7A">
        <w:t xml:space="preserve">Article 2 </w:t>
      </w:r>
      <w:r w:rsidR="000E7F52" w:rsidRPr="00BD0A7A">
        <w:t xml:space="preserve">risks by </w:t>
      </w:r>
      <w:r w:rsidR="00BD0A7A" w:rsidRPr="00BD0A7A">
        <w:t>supporting an investigation to locate</w:t>
      </w:r>
      <w:r w:rsidR="001A14C7" w:rsidRPr="00BD0A7A">
        <w:t xml:space="preserve"> missing persons, </w:t>
      </w:r>
      <w:r w:rsidR="000E7F52" w:rsidRPr="00BD0A7A">
        <w:t xml:space="preserve">or </w:t>
      </w:r>
      <w:r w:rsidR="001A14C7" w:rsidRPr="00BD0A7A">
        <w:t>more effectively supporting access to medical care and other forms of support for the grievously injured and victims of crim</w:t>
      </w:r>
      <w:r w:rsidR="000E7F52" w:rsidRPr="00BD0A7A">
        <w:t xml:space="preserve">e or more efficiently advancing an investigation in the context of Article 3. </w:t>
      </w:r>
      <w:r w:rsidR="001A14C7" w:rsidRPr="00BD0A7A">
        <w:t xml:space="preserve"> </w:t>
      </w:r>
    </w:p>
    <w:p w14:paraId="23CEA143" w14:textId="77777777" w:rsidR="002E6542" w:rsidRPr="00BD0A7A" w:rsidRDefault="002E6542" w:rsidP="002E6542">
      <w:pPr>
        <w:pStyle w:val="LFRBulletPoints"/>
        <w:numPr>
          <w:ilvl w:val="2"/>
          <w:numId w:val="1"/>
        </w:numPr>
        <w:tabs>
          <w:tab w:val="clear" w:pos="809"/>
        </w:tabs>
        <w:spacing w:line="240" w:lineRule="auto"/>
        <w:ind w:left="1418"/>
        <w:jc w:val="both"/>
      </w:pPr>
      <w:r w:rsidRPr="00BD0A7A">
        <w:rPr>
          <w:i/>
          <w:iCs/>
        </w:rPr>
        <w:t xml:space="preserve">How the </w:t>
      </w:r>
      <w:r w:rsidR="00BD0A7A" w:rsidRPr="00BD0A7A">
        <w:rPr>
          <w:i/>
          <w:iCs/>
        </w:rPr>
        <w:t>use of RFR compares to any non-R</w:t>
      </w:r>
      <w:r w:rsidRPr="00BD0A7A">
        <w:rPr>
          <w:i/>
          <w:iCs/>
        </w:rPr>
        <w:t>FR alternatives.</w:t>
      </w:r>
      <w:r w:rsidRPr="00BD0A7A">
        <w:t xml:space="preserve"> If the </w:t>
      </w:r>
      <w:r w:rsidR="00BD0A7A" w:rsidRPr="00BD0A7A">
        <w:t>use of RFR</w:t>
      </w:r>
      <w:r w:rsidRPr="00BD0A7A">
        <w:t xml:space="preserve"> would make a significantly greater contribution to achie</w:t>
      </w:r>
      <w:r w:rsidR="00BD0A7A" w:rsidRPr="00BD0A7A">
        <w:t>ving the policing aim than non-R</w:t>
      </w:r>
      <w:r w:rsidRPr="00BD0A7A">
        <w:t xml:space="preserve">FR alternatives (for example, because the alternatives would be significantly more resource-intensive), then that will weigh in favour of the </w:t>
      </w:r>
      <w:r w:rsidR="00BD0A7A" w:rsidRPr="00BD0A7A">
        <w:t>use of RFR</w:t>
      </w:r>
      <w:r w:rsidRPr="00BD0A7A">
        <w:t xml:space="preserve"> striking a fair balance.</w:t>
      </w:r>
    </w:p>
    <w:p w14:paraId="490D3B7D" w14:textId="77777777" w:rsidR="002E6542" w:rsidRPr="00BD0A7A" w:rsidRDefault="002E6542" w:rsidP="002E6542">
      <w:pPr>
        <w:pStyle w:val="LFRBulletPoints"/>
        <w:numPr>
          <w:ilvl w:val="2"/>
          <w:numId w:val="1"/>
        </w:numPr>
        <w:tabs>
          <w:tab w:val="clear" w:pos="809"/>
        </w:tabs>
        <w:spacing w:line="240" w:lineRule="auto"/>
        <w:ind w:left="1418"/>
        <w:jc w:val="both"/>
      </w:pPr>
      <w:r w:rsidRPr="00BD0A7A">
        <w:rPr>
          <w:i/>
          <w:iCs/>
        </w:rPr>
        <w:t xml:space="preserve">The degree to which the </w:t>
      </w:r>
      <w:r w:rsidR="00BD0A7A" w:rsidRPr="00BD0A7A">
        <w:rPr>
          <w:i/>
          <w:iCs/>
        </w:rPr>
        <w:t>use of RFR</w:t>
      </w:r>
      <w:r w:rsidRPr="00BD0A7A">
        <w:rPr>
          <w:i/>
          <w:iCs/>
        </w:rPr>
        <w:t xml:space="preserve"> would interfere with fundamental rights and freedoms</w:t>
      </w:r>
      <w:r w:rsidRPr="00BD0A7A">
        <w:t xml:space="preserve">. </w:t>
      </w:r>
      <w:r w:rsidR="00BD0A7A" w:rsidRPr="00BD0A7A">
        <w:t>Decision makers</w:t>
      </w:r>
      <w:r w:rsidRPr="00BD0A7A">
        <w:t xml:space="preserve"> should consider the nature of the interference, the seriousness of the interference, and the number of people likely to experience that interference. The more serious and extensive the interference with fundamental rights, the more that will weigh against the </w:t>
      </w:r>
      <w:r w:rsidR="00BD0A7A" w:rsidRPr="00BD0A7A">
        <w:t>use of RFR</w:t>
      </w:r>
      <w:r w:rsidRPr="00BD0A7A">
        <w:t xml:space="preserve"> striking a fair balance. </w:t>
      </w:r>
    </w:p>
    <w:p w14:paraId="1BB01470" w14:textId="77777777" w:rsidR="00DE458C" w:rsidRDefault="00DE458C" w:rsidP="00DE458C">
      <w:pPr>
        <w:pStyle w:val="Heading1"/>
      </w:pPr>
      <w:bookmarkStart w:id="42" w:name="_Ref200557000"/>
      <w:bookmarkStart w:id="43" w:name="_Toc208339604"/>
      <w:bookmarkStart w:id="44" w:name="_Toc222397117"/>
      <w:r>
        <w:t>Use of the RFR System</w:t>
      </w:r>
      <w:bookmarkEnd w:id="42"/>
      <w:bookmarkEnd w:id="43"/>
      <w:bookmarkEnd w:id="44"/>
    </w:p>
    <w:p w14:paraId="4D0CC0FD" w14:textId="77777777" w:rsidR="008C6FE9" w:rsidRPr="00D735E9" w:rsidRDefault="008C6FE9" w:rsidP="008C6FE9">
      <w:pPr>
        <w:pStyle w:val="Style2"/>
      </w:pPr>
      <w:r w:rsidRPr="00D735E9">
        <w:t>Pre-Requisites to an RFR Search</w:t>
      </w:r>
    </w:p>
    <w:p w14:paraId="7D547B81" w14:textId="77777777" w:rsidR="008C6FE9" w:rsidRPr="00D735E9" w:rsidRDefault="008C6FE9" w:rsidP="008C6FE9">
      <w:pPr>
        <w:pStyle w:val="Heading11"/>
        <w:tabs>
          <w:tab w:val="clear" w:pos="993"/>
        </w:tabs>
        <w:ind w:left="709"/>
      </w:pPr>
      <w:bookmarkStart w:id="45" w:name="_Ref207989430"/>
      <w:r w:rsidRPr="00D735E9">
        <w:t xml:space="preserve">RFR Searching may only occur where </w:t>
      </w:r>
      <w:r>
        <w:t>less intrusive</w:t>
      </w:r>
      <w:r w:rsidRPr="00D735E9">
        <w:t xml:space="preserve"> methods have been exhausted or are otherwise considered unviable in the circumstances. </w:t>
      </w:r>
      <w:bookmarkStart w:id="46" w:name="_Ref138767925"/>
      <w:r>
        <w:t>T</w:t>
      </w:r>
      <w:r w:rsidRPr="00D735E9">
        <w:t>he process to seek/undertake an RFR Search requires confirmation as to consideration of less intrusive options which may be able to yield results prior to RFR Searching (termed Pre-RFR Checks) or that the case is one of Urgency. Whilst this is not a prescriptive list, as this will be determined by the policing issue at hand, less intrusive options may include:</w:t>
      </w:r>
      <w:bookmarkEnd w:id="45"/>
      <w:bookmarkEnd w:id="46"/>
      <w:r w:rsidRPr="00D735E9">
        <w:t xml:space="preserve"> </w:t>
      </w:r>
    </w:p>
    <w:p w14:paraId="2D12FCA6" w14:textId="04E1C9C6" w:rsidR="008C6FE9" w:rsidRPr="00D735E9" w:rsidRDefault="008C6FE9" w:rsidP="000F19A3">
      <w:pPr>
        <w:pStyle w:val="LFRBulletPoints"/>
        <w:numPr>
          <w:ilvl w:val="0"/>
          <w:numId w:val="22"/>
        </w:numPr>
        <w:spacing w:before="120" w:after="120" w:line="276" w:lineRule="auto"/>
        <w:ind w:left="1134"/>
      </w:pPr>
      <w:r w:rsidRPr="008C6FE9">
        <w:rPr>
          <w:u w:val="single"/>
        </w:rPr>
        <w:t>Pursuing other lines of investigation</w:t>
      </w:r>
      <w:r w:rsidRPr="00D735E9">
        <w:t>: for example, following up on an address given as being relevant to an offence which may resolve the identity of the subject of interest</w:t>
      </w:r>
      <w:r w:rsidR="006B5CB1">
        <w:t xml:space="preserve">, or undertaking other index checks based on known </w:t>
      </w:r>
      <w:proofErr w:type="gramStart"/>
      <w:r w:rsidR="006B5CB1">
        <w:t>information</w:t>
      </w:r>
      <w:r w:rsidRPr="00D735E9">
        <w:t>;</w:t>
      </w:r>
      <w:proofErr w:type="gramEnd"/>
    </w:p>
    <w:p w14:paraId="4C733EA7" w14:textId="221BD7FB" w:rsidR="008C6FE9" w:rsidRPr="00D735E9" w:rsidRDefault="008C6FE9" w:rsidP="008C6FE9">
      <w:pPr>
        <w:pStyle w:val="LFRBulletPoints"/>
        <w:numPr>
          <w:ilvl w:val="0"/>
          <w:numId w:val="3"/>
        </w:numPr>
        <w:spacing w:before="120" w:after="120" w:line="276" w:lineRule="auto"/>
        <w:ind w:left="1134"/>
      </w:pPr>
      <w:r w:rsidRPr="00D735E9">
        <w:rPr>
          <w:u w:val="single"/>
        </w:rPr>
        <w:t>Local enquiries:</w:t>
      </w:r>
      <w:r w:rsidRPr="00D735E9">
        <w:t xml:space="preserve"> to ascertain the identity of</w:t>
      </w:r>
      <w:r w:rsidR="0092147C">
        <w:t xml:space="preserve"> a</w:t>
      </w:r>
      <w:r w:rsidRPr="00D735E9">
        <w:t xml:space="preserve"> person in an image be it via local circulation within a policing team or through enquiries in the community – this does not include public appeals where the scale and impact of such appeal is likely to be more impactful a</w:t>
      </w:r>
      <w:r>
        <w:t xml:space="preserve">nd intrusive than an RFR </w:t>
      </w:r>
      <w:proofErr w:type="gramStart"/>
      <w:r>
        <w:t>Search</w:t>
      </w:r>
      <w:r w:rsidRPr="00D735E9">
        <w:t>;</w:t>
      </w:r>
      <w:proofErr w:type="gramEnd"/>
      <w:r w:rsidRPr="00D735E9">
        <w:t xml:space="preserve"> </w:t>
      </w:r>
    </w:p>
    <w:p w14:paraId="7C37580B" w14:textId="019B43FC" w:rsidR="008C6FE9" w:rsidRDefault="008C6FE9" w:rsidP="008C6FE9">
      <w:pPr>
        <w:pStyle w:val="LFRBulletPoints"/>
        <w:numPr>
          <w:ilvl w:val="0"/>
          <w:numId w:val="3"/>
        </w:numPr>
        <w:spacing w:before="120" w:after="120" w:line="276" w:lineRule="auto"/>
        <w:ind w:left="1134"/>
      </w:pPr>
      <w:proofErr w:type="gramStart"/>
      <w:r w:rsidRPr="00D735E9">
        <w:rPr>
          <w:u w:val="single"/>
        </w:rPr>
        <w:lastRenderedPageBreak/>
        <w:t>Open source</w:t>
      </w:r>
      <w:proofErr w:type="gramEnd"/>
      <w:r w:rsidRPr="00D735E9">
        <w:rPr>
          <w:u w:val="single"/>
        </w:rPr>
        <w:t xml:space="preserve"> checks</w:t>
      </w:r>
      <w:r w:rsidRPr="00D735E9">
        <w:t xml:space="preserve">: seeking to process the investigation by reference to </w:t>
      </w:r>
      <w:r w:rsidR="0092147C" w:rsidRPr="00D735E9">
        <w:t>publicly</w:t>
      </w:r>
      <w:r w:rsidRPr="00D735E9">
        <w:t xml:space="preserve"> available data without the need for biometric processing. </w:t>
      </w:r>
    </w:p>
    <w:p w14:paraId="53384958" w14:textId="120B7971" w:rsidR="006B5CB1" w:rsidRDefault="006B5CB1" w:rsidP="008C6FE9">
      <w:pPr>
        <w:pStyle w:val="LFRBulletPoints"/>
        <w:numPr>
          <w:ilvl w:val="0"/>
          <w:numId w:val="3"/>
        </w:numPr>
        <w:spacing w:before="120" w:after="120" w:line="276" w:lineRule="auto"/>
        <w:ind w:left="1134"/>
      </w:pPr>
      <w:r w:rsidRPr="00061107">
        <w:rPr>
          <w:u w:val="single"/>
        </w:rPr>
        <w:t>Manual checks</w:t>
      </w:r>
      <w:r>
        <w:t>: if the size of an Image Reference Library is sufficiently small for such a review to be viable.</w:t>
      </w:r>
    </w:p>
    <w:p w14:paraId="76EC2764" w14:textId="77777777" w:rsidR="00281FFB" w:rsidRPr="00281FFB" w:rsidRDefault="00281FFB" w:rsidP="00E94597">
      <w:pPr>
        <w:pStyle w:val="Heading11"/>
        <w:tabs>
          <w:tab w:val="clear" w:pos="993"/>
        </w:tabs>
        <w:ind w:left="709"/>
        <w:rPr>
          <w:rFonts w:ascii="Segoe UI" w:eastAsia="Times New Roman" w:hAnsi="Segoe UI" w:cs="Segoe UI"/>
          <w:sz w:val="21"/>
          <w:szCs w:val="21"/>
          <w:lang w:eastAsia="en-GB"/>
        </w:rPr>
      </w:pPr>
      <w:r w:rsidRPr="00281FFB">
        <w:rPr>
          <w:lang w:eastAsia="en-GB"/>
        </w:rPr>
        <w:t>Save in respect of searching undertaken in relation to the Unresolved Crime Cache, RFR searches must not be repeated on a routine basis against the same images comprising an Image Reference Library unless there is a new Use Case, new intelligence, or a material change in circumstances (for example, improved image quality</w:t>
      </w:r>
      <w:r>
        <w:rPr>
          <w:lang w:eastAsia="en-GB"/>
        </w:rPr>
        <w:t xml:space="preserve"> </w:t>
      </w:r>
      <w:r w:rsidRPr="00281FFB">
        <w:rPr>
          <w:rFonts w:ascii="Segoe UI" w:eastAsia="Times New Roman" w:hAnsi="Segoe UI" w:cs="Segoe UI"/>
          <w:sz w:val="21"/>
          <w:szCs w:val="21"/>
          <w:lang w:eastAsia="en-GB"/>
        </w:rPr>
        <w:t>or an updated operational need such as a significant development in the investigation, escalation of threat or harm, or a legal requirement to re-check the imagery).</w:t>
      </w:r>
    </w:p>
    <w:p w14:paraId="723993DB" w14:textId="3CE0646C" w:rsidR="007B6C7D" w:rsidRPr="00D735E9" w:rsidRDefault="007B6C7D" w:rsidP="007B6C7D">
      <w:pPr>
        <w:pStyle w:val="Heading11"/>
        <w:tabs>
          <w:tab w:val="clear" w:pos="993"/>
        </w:tabs>
        <w:ind w:left="709"/>
      </w:pPr>
      <w:r>
        <w:t>The</w:t>
      </w:r>
      <w:r w:rsidR="00CC34A0">
        <w:t xml:space="preserve"> RFR</w:t>
      </w:r>
      <w:r>
        <w:t xml:space="preserve"> </w:t>
      </w:r>
      <w:r w:rsidR="00CC34A0">
        <w:t>Submission Form</w:t>
      </w:r>
      <w:r>
        <w:t xml:space="preserve"> will require all requests for RFR Searching to record that </w:t>
      </w:r>
      <w:r w:rsidRPr="00D735E9">
        <w:t>Pre-RFR Checks</w:t>
      </w:r>
      <w:r>
        <w:t xml:space="preserve"> </w:t>
      </w:r>
      <w:r w:rsidRPr="00D735E9">
        <w:t>have been exhausted or are otherwise considered unviable in the circumstances</w:t>
      </w:r>
      <w:r>
        <w:t>.</w:t>
      </w:r>
    </w:p>
    <w:p w14:paraId="25EA2E1F" w14:textId="77777777" w:rsidR="008C6FE9" w:rsidRPr="00167352" w:rsidRDefault="008C6FE9" w:rsidP="008C6FE9">
      <w:pPr>
        <w:pStyle w:val="LFRBulletPoints"/>
        <w:numPr>
          <w:ilvl w:val="0"/>
          <w:numId w:val="0"/>
        </w:numPr>
        <w:rPr>
          <w:rFonts w:eastAsia="Calibri"/>
          <w:b/>
          <w:iCs/>
          <w:color w:val="FFFFFF" w:themeColor="background1"/>
          <w:sz w:val="24"/>
        </w:rPr>
      </w:pPr>
      <w:r w:rsidRPr="00167352">
        <w:rPr>
          <w:rFonts w:eastAsia="Calibri"/>
          <w:b/>
          <w:iCs/>
          <w:sz w:val="24"/>
        </w:rPr>
        <w:t>R</w:t>
      </w:r>
      <w:r w:rsidR="00471297">
        <w:rPr>
          <w:rFonts w:eastAsia="Calibri"/>
          <w:b/>
          <w:iCs/>
          <w:sz w:val="24"/>
        </w:rPr>
        <w:t>FR a</w:t>
      </w:r>
      <w:r w:rsidRPr="00167352">
        <w:rPr>
          <w:rFonts w:eastAsia="Calibri"/>
          <w:b/>
          <w:iCs/>
          <w:sz w:val="24"/>
        </w:rPr>
        <w:t>pplications</w:t>
      </w:r>
    </w:p>
    <w:p w14:paraId="23F834F4" w14:textId="02BA0F14" w:rsidR="008C6FE9" w:rsidRPr="00167352" w:rsidRDefault="008C6FE9" w:rsidP="008C6FE9">
      <w:pPr>
        <w:pStyle w:val="Heading11"/>
        <w:tabs>
          <w:tab w:val="clear" w:pos="993"/>
        </w:tabs>
        <w:ind w:left="709"/>
      </w:pPr>
      <w:bookmarkStart w:id="47" w:name="_Ref200557425"/>
      <w:r w:rsidRPr="00167352">
        <w:t>Every</w:t>
      </w:r>
      <w:r w:rsidR="00167352" w:rsidRPr="00167352">
        <w:t xml:space="preserve"> Permitted Probe Image submitted for RFR Searching </w:t>
      </w:r>
      <w:r w:rsidRPr="00167352">
        <w:t>will need to be supported by a completed</w:t>
      </w:r>
      <w:r w:rsidR="00CC34A0">
        <w:t xml:space="preserve"> RFR</w:t>
      </w:r>
      <w:r w:rsidRPr="00167352">
        <w:t xml:space="preserve"> </w:t>
      </w:r>
      <w:r w:rsidR="00CC34A0">
        <w:t>Submission Form</w:t>
      </w:r>
      <w:r w:rsidRPr="00167352">
        <w:t>.  This form will be completed either by</w:t>
      </w:r>
      <w:r w:rsidR="007B6C7D">
        <w:t>:</w:t>
      </w:r>
      <w:bookmarkEnd w:id="47"/>
    </w:p>
    <w:p w14:paraId="04143861" w14:textId="77777777" w:rsidR="008C6FE9" w:rsidRPr="00167352" w:rsidRDefault="008C6FE9" w:rsidP="000F19A3">
      <w:pPr>
        <w:pStyle w:val="LFRBulletPoints"/>
        <w:numPr>
          <w:ilvl w:val="0"/>
          <w:numId w:val="24"/>
        </w:numPr>
        <w:spacing w:before="120" w:after="120" w:line="276" w:lineRule="auto"/>
        <w:ind w:left="1134"/>
      </w:pPr>
      <w:r w:rsidRPr="00167352">
        <w:t>the person tasking the RFR User SPOC/FIMS to undertake the search using the Probe Image; or</w:t>
      </w:r>
    </w:p>
    <w:p w14:paraId="16C39C82" w14:textId="57ED6A90" w:rsidR="008C6FE9" w:rsidRPr="00167352" w:rsidRDefault="008C6FE9" w:rsidP="008C6FE9">
      <w:pPr>
        <w:pStyle w:val="LFRBulletPoints"/>
        <w:numPr>
          <w:ilvl w:val="0"/>
          <w:numId w:val="3"/>
        </w:numPr>
        <w:spacing w:before="120" w:after="120" w:line="276" w:lineRule="auto"/>
        <w:ind w:left="1134"/>
      </w:pPr>
      <w:r w:rsidRPr="00167352">
        <w:t>in cases where the tasking is generated by business-as-usual requirements by the RFR User</w:t>
      </w:r>
    </w:p>
    <w:p w14:paraId="6957F4B3" w14:textId="57F33191" w:rsidR="008C6FE9" w:rsidRPr="00167352" w:rsidRDefault="00167352" w:rsidP="008C6FE9">
      <w:pPr>
        <w:pStyle w:val="Heading11"/>
        <w:tabs>
          <w:tab w:val="clear" w:pos="993"/>
        </w:tabs>
        <w:ind w:left="709"/>
      </w:pPr>
      <w:bookmarkStart w:id="48" w:name="_Ref201858662"/>
      <w:r w:rsidRPr="00167352">
        <w:t>The following requires the</w:t>
      </w:r>
      <w:r w:rsidR="00CC34A0">
        <w:t xml:space="preserve"> RFR</w:t>
      </w:r>
      <w:r w:rsidRPr="00167352">
        <w:t xml:space="preserve"> </w:t>
      </w:r>
      <w:r w:rsidR="00CC34A0">
        <w:t>Submission Form</w:t>
      </w:r>
      <w:r w:rsidRPr="00167352">
        <w:t xml:space="preserve"> to be supported by an</w:t>
      </w:r>
      <w:r w:rsidR="008C6FE9" w:rsidRPr="00167352">
        <w:t xml:space="preserve"> approval </w:t>
      </w:r>
      <w:r w:rsidRPr="00167352">
        <w:t xml:space="preserve">from an </w:t>
      </w:r>
      <w:r w:rsidR="008C6FE9" w:rsidRPr="00167352">
        <w:t xml:space="preserve">officer of inspecting rank (or above) or </w:t>
      </w:r>
      <w:r w:rsidRPr="00167352">
        <w:t>staff equivalent:</w:t>
      </w:r>
      <w:bookmarkEnd w:id="48"/>
    </w:p>
    <w:p w14:paraId="6E53702F" w14:textId="77777777" w:rsidR="00167352" w:rsidRPr="00167352" w:rsidRDefault="00167352" w:rsidP="000F19A3">
      <w:pPr>
        <w:pStyle w:val="LFRBulletPoints"/>
        <w:numPr>
          <w:ilvl w:val="0"/>
          <w:numId w:val="23"/>
        </w:numPr>
        <w:spacing w:before="120" w:after="120" w:line="276" w:lineRule="auto"/>
        <w:ind w:left="1134"/>
      </w:pPr>
      <w:r w:rsidRPr="00167352">
        <w:t xml:space="preserve">The use of any Imagery (as a Permitted Probe Image, or Permitted Image Library) assessed to be at Level 4 or 5 in the Imagery Matrix at Annex </w:t>
      </w:r>
      <w:proofErr w:type="gramStart"/>
      <w:r w:rsidRPr="00167352">
        <w:t>X;</w:t>
      </w:r>
      <w:proofErr w:type="gramEnd"/>
    </w:p>
    <w:p w14:paraId="1203B044" w14:textId="6E7B6E1B" w:rsidR="0025256A" w:rsidRDefault="0025256A" w:rsidP="000F19A3">
      <w:pPr>
        <w:pStyle w:val="LFRBulletPoints"/>
        <w:numPr>
          <w:ilvl w:val="0"/>
          <w:numId w:val="23"/>
        </w:numPr>
        <w:spacing w:before="120" w:after="120" w:line="276" w:lineRule="auto"/>
        <w:ind w:left="1134"/>
      </w:pPr>
      <w:bookmarkStart w:id="49" w:name="_Ref201858649"/>
      <w:r>
        <w:t>Where the</w:t>
      </w:r>
      <w:r w:rsidR="00CC34A0">
        <w:t xml:space="preserve"> RFR</w:t>
      </w:r>
      <w:r>
        <w:t xml:space="preserve"> </w:t>
      </w:r>
      <w:r w:rsidR="00CC34A0">
        <w:t>Submission Form</w:t>
      </w:r>
      <w:r>
        <w:t xml:space="preserve"> seeks to search multiple Permitted Probe Images in the same submission (a Probe Image Collection) providing they are:</w:t>
      </w:r>
      <w:bookmarkEnd w:id="49"/>
    </w:p>
    <w:p w14:paraId="328DD77A" w14:textId="5C9AE4E0" w:rsidR="0025256A" w:rsidRDefault="0025256A" w:rsidP="000F19A3">
      <w:pPr>
        <w:pStyle w:val="LFRBulletPoints"/>
        <w:numPr>
          <w:ilvl w:val="1"/>
          <w:numId w:val="23"/>
        </w:numPr>
        <w:spacing w:before="120" w:after="120" w:line="276" w:lineRule="auto"/>
      </w:pPr>
      <w:bookmarkStart w:id="50" w:name="_Ref200461429"/>
      <w:r>
        <w:t>linked to the same</w:t>
      </w:r>
      <w:r w:rsidR="00833E64">
        <w:t xml:space="preserve"> policing</w:t>
      </w:r>
      <w:r>
        <w:t xml:space="preserve"> investigation or </w:t>
      </w:r>
      <w:proofErr w:type="gramStart"/>
      <w:r>
        <w:t>operation</w:t>
      </w:r>
      <w:bookmarkEnd w:id="50"/>
      <w:r w:rsidR="00833E64">
        <w:t>;</w:t>
      </w:r>
      <w:proofErr w:type="gramEnd"/>
      <w:r>
        <w:t xml:space="preserve"> </w:t>
      </w:r>
    </w:p>
    <w:p w14:paraId="069034B2" w14:textId="55AF41A7" w:rsidR="0025256A" w:rsidRDefault="0025256A" w:rsidP="000F19A3">
      <w:pPr>
        <w:pStyle w:val="LFRBulletPoints"/>
        <w:numPr>
          <w:ilvl w:val="1"/>
          <w:numId w:val="23"/>
        </w:numPr>
        <w:spacing w:before="120" w:after="120" w:line="276" w:lineRule="auto"/>
      </w:pPr>
      <w:r>
        <w:t xml:space="preserve">are supported by the same </w:t>
      </w:r>
      <w:r w:rsidR="008D6013">
        <w:t>p</w:t>
      </w:r>
      <w:r>
        <w:t xml:space="preserve">ermitted RFR </w:t>
      </w:r>
      <w:r w:rsidR="008D6013">
        <w:t>u</w:t>
      </w:r>
      <w:r>
        <w:t xml:space="preserve">se </w:t>
      </w:r>
      <w:r w:rsidR="008D6013">
        <w:t>c</w:t>
      </w:r>
      <w:r>
        <w:t>ase</w:t>
      </w:r>
      <w:r w:rsidR="008D6013">
        <w:t xml:space="preserve"> (see section </w:t>
      </w:r>
      <w:r w:rsidR="008D6013">
        <w:fldChar w:fldCharType="begin"/>
      </w:r>
      <w:r w:rsidR="008D6013">
        <w:instrText xml:space="preserve"> REF _Ref175217531 \r \h </w:instrText>
      </w:r>
      <w:r w:rsidR="008D6013">
        <w:fldChar w:fldCharType="separate"/>
      </w:r>
      <w:r w:rsidR="00D664F9">
        <w:t>2</w:t>
      </w:r>
      <w:r w:rsidR="008D6013">
        <w:fldChar w:fldCharType="end"/>
      </w:r>
      <w:r w:rsidR="008D6013">
        <w:t xml:space="preserve"> of this Policy</w:t>
      </w:r>
      <w:proofErr w:type="gramStart"/>
      <w:r w:rsidR="008D6013">
        <w:t>)</w:t>
      </w:r>
      <w:r w:rsidR="00833E64">
        <w:t>;</w:t>
      </w:r>
      <w:proofErr w:type="gramEnd"/>
    </w:p>
    <w:p w14:paraId="65424E2E" w14:textId="3E7AA441" w:rsidR="00167352" w:rsidRDefault="0025256A" w:rsidP="000F19A3">
      <w:pPr>
        <w:pStyle w:val="LFRBulletPoints"/>
        <w:numPr>
          <w:ilvl w:val="1"/>
          <w:numId w:val="23"/>
        </w:numPr>
        <w:spacing w:before="120" w:after="120" w:line="276" w:lineRule="auto"/>
      </w:pPr>
      <w:r>
        <w:t xml:space="preserve">relate to the same type of Permitted Probe Subject (see para </w:t>
      </w:r>
      <w:r>
        <w:fldChar w:fldCharType="begin"/>
      </w:r>
      <w:r>
        <w:instrText xml:space="preserve"> REF _Ref198313009 \r \h </w:instrText>
      </w:r>
      <w:r>
        <w:fldChar w:fldCharType="separate"/>
      </w:r>
      <w:r w:rsidR="00D664F9">
        <w:t>4.2</w:t>
      </w:r>
      <w:r>
        <w:fldChar w:fldCharType="end"/>
      </w:r>
      <w:r>
        <w:t xml:space="preserve"> of this Policy)</w:t>
      </w:r>
      <w:r w:rsidR="00833E64">
        <w:t>; and</w:t>
      </w:r>
    </w:p>
    <w:p w14:paraId="3BBE196C" w14:textId="77777777" w:rsidR="0025256A" w:rsidRDefault="0025256A" w:rsidP="000F19A3">
      <w:pPr>
        <w:pStyle w:val="LFRBulletPoints"/>
        <w:numPr>
          <w:ilvl w:val="1"/>
          <w:numId w:val="23"/>
        </w:numPr>
        <w:spacing w:before="120" w:after="120" w:line="276" w:lineRule="auto"/>
      </w:pPr>
      <w:bookmarkStart w:id="51" w:name="_Ref200461430"/>
      <w:r>
        <w:t>are search the same Permitted Probe Image Library(</w:t>
      </w:r>
      <w:proofErr w:type="spellStart"/>
      <w:r>
        <w:t>ies</w:t>
      </w:r>
      <w:proofErr w:type="spellEnd"/>
      <w:r>
        <w:t>).</w:t>
      </w:r>
      <w:bookmarkEnd w:id="51"/>
      <w:r>
        <w:t xml:space="preserve"> </w:t>
      </w:r>
    </w:p>
    <w:p w14:paraId="06E20E7E" w14:textId="4A1DF552" w:rsidR="0025256A" w:rsidRDefault="0025256A" w:rsidP="0025256A">
      <w:pPr>
        <w:pStyle w:val="LFRBulletPoints"/>
        <w:numPr>
          <w:ilvl w:val="0"/>
          <w:numId w:val="0"/>
        </w:numPr>
        <w:spacing w:before="120" w:after="120" w:line="276" w:lineRule="auto"/>
        <w:ind w:left="1353"/>
      </w:pPr>
      <w:r>
        <w:t>Multiple</w:t>
      </w:r>
      <w:r w:rsidR="00CC34A0">
        <w:t xml:space="preserve"> RFR Submission Form</w:t>
      </w:r>
      <w:r>
        <w:t>s should be used if the above criteria (</w:t>
      </w:r>
      <w:r>
        <w:fldChar w:fldCharType="begin"/>
      </w:r>
      <w:r>
        <w:instrText xml:space="preserve"> REF _Ref200461429 \r \h </w:instrText>
      </w:r>
      <w:r>
        <w:fldChar w:fldCharType="separate"/>
      </w:r>
      <w:r w:rsidR="00D664F9">
        <w:t>i</w:t>
      </w:r>
      <w:r>
        <w:fldChar w:fldCharType="end"/>
      </w:r>
      <w:r>
        <w:t>) – (</w:t>
      </w:r>
      <w:r>
        <w:fldChar w:fldCharType="begin"/>
      </w:r>
      <w:r>
        <w:instrText xml:space="preserve"> REF _Ref200461430 \r \h </w:instrText>
      </w:r>
      <w:r>
        <w:fldChar w:fldCharType="separate"/>
      </w:r>
      <w:r w:rsidR="00D664F9">
        <w:t>iv</w:t>
      </w:r>
      <w:r>
        <w:fldChar w:fldCharType="end"/>
      </w:r>
      <w:r>
        <w:t>) cannot be satisfied</w:t>
      </w:r>
      <w:r w:rsidR="007B6C7D">
        <w:t xml:space="preserve"> to ensure submissions to ensure each </w:t>
      </w:r>
      <w:r w:rsidR="00CC34A0">
        <w:t>RFR Submission Form</w:t>
      </w:r>
      <w:r w:rsidR="007B6C7D">
        <w:t xml:space="preserve"> is compliant with the criteria</w:t>
      </w:r>
      <w:r>
        <w:t xml:space="preserve">. </w:t>
      </w:r>
    </w:p>
    <w:p w14:paraId="63892788" w14:textId="65089909" w:rsidR="007B6C7D" w:rsidRDefault="007B6C7D" w:rsidP="000F19A3">
      <w:pPr>
        <w:pStyle w:val="LFRBulletPoints"/>
        <w:numPr>
          <w:ilvl w:val="0"/>
          <w:numId w:val="23"/>
        </w:numPr>
        <w:spacing w:before="120" w:after="120" w:line="276" w:lineRule="auto"/>
        <w:ind w:left="1134"/>
      </w:pPr>
      <w:r>
        <w:t xml:space="preserve">Where required as a specific safeguard as set out in the table at paragraph </w:t>
      </w:r>
      <w:r>
        <w:fldChar w:fldCharType="begin"/>
      </w:r>
      <w:r>
        <w:instrText xml:space="preserve"> REF _Ref138835132 \r \h </w:instrText>
      </w:r>
      <w:r>
        <w:fldChar w:fldCharType="separate"/>
      </w:r>
      <w:r w:rsidR="00D664F9">
        <w:t>(f)</w:t>
      </w:r>
      <w:r>
        <w:fldChar w:fldCharType="end"/>
      </w:r>
      <w:r>
        <w:t xml:space="preserve"> to </w:t>
      </w:r>
      <w:r w:rsidR="00D742ED">
        <w:t>A</w:t>
      </w:r>
      <w:r w:rsidRPr="007B6C7D">
        <w:t xml:space="preserve">nnex </w:t>
      </w:r>
      <w:r w:rsidR="00D742ED">
        <w:t>D</w:t>
      </w:r>
      <w:r w:rsidRPr="007B6C7D">
        <w:t>: Imagery and Protected Characteristics</w:t>
      </w:r>
      <w:r>
        <w:t>.</w:t>
      </w:r>
    </w:p>
    <w:p w14:paraId="1FBE7FCC" w14:textId="77777777" w:rsidR="00471297" w:rsidRPr="00471297" w:rsidRDefault="00471297" w:rsidP="00E94597">
      <w:pPr>
        <w:pStyle w:val="LFRBulletPoints"/>
        <w:keepNext/>
        <w:numPr>
          <w:ilvl w:val="0"/>
          <w:numId w:val="0"/>
        </w:numPr>
        <w:rPr>
          <w:rFonts w:eastAsia="Calibri"/>
          <w:b/>
          <w:iCs/>
          <w:sz w:val="24"/>
        </w:rPr>
      </w:pPr>
      <w:r w:rsidRPr="00471297">
        <w:rPr>
          <w:rFonts w:eastAsia="Calibri"/>
          <w:b/>
          <w:iCs/>
          <w:sz w:val="24"/>
        </w:rPr>
        <w:lastRenderedPageBreak/>
        <w:t>RFR applications</w:t>
      </w:r>
    </w:p>
    <w:p w14:paraId="6A398475" w14:textId="77777777" w:rsidR="00471297" w:rsidRDefault="00471297" w:rsidP="00E94597">
      <w:pPr>
        <w:pStyle w:val="Heading11"/>
        <w:keepNext/>
        <w:tabs>
          <w:tab w:val="clear" w:pos="993"/>
        </w:tabs>
        <w:ind w:left="709"/>
      </w:pPr>
      <w:r w:rsidRPr="00471297">
        <w:rPr>
          <w:b/>
        </w:rPr>
        <w:t>Ingesting imagery</w:t>
      </w:r>
      <w:r>
        <w:t xml:space="preserve">: The process of how to ingest imagery into the MPS RFR system is defined in the MPS Reveal Training Guide (pages 35 – 43 </w:t>
      </w:r>
      <w:proofErr w:type="gramStart"/>
      <w:r>
        <w:t>detail</w:t>
      </w:r>
      <w:proofErr w:type="gramEnd"/>
      <w:r>
        <w:t xml:space="preserve"> how to upload images / videos to a case). </w:t>
      </w:r>
    </w:p>
    <w:p w14:paraId="3B9B640E" w14:textId="7EC546EF" w:rsidR="00471297" w:rsidRDefault="00471297" w:rsidP="00471297">
      <w:pPr>
        <w:pStyle w:val="Heading11"/>
        <w:tabs>
          <w:tab w:val="clear" w:pos="993"/>
        </w:tabs>
        <w:ind w:left="709"/>
      </w:pPr>
      <w:r w:rsidRPr="00471297">
        <w:rPr>
          <w:b/>
        </w:rPr>
        <w:t>Face detection</w:t>
      </w:r>
      <w:r>
        <w:t xml:space="preserve">: The RFR Search system has a progressive search function that embeds privacy by design features to minimise unnecessary data processing and intrusion where images have multiple faces within them. As a result, when a </w:t>
      </w:r>
      <w:r w:rsidR="007B3DFF">
        <w:t xml:space="preserve">Permitted Probe Image </w:t>
      </w:r>
      <w:r>
        <w:t xml:space="preserve">is submitted to the RFR System, </w:t>
      </w:r>
      <w:r w:rsidR="007B3DFF">
        <w:t xml:space="preserve">where viable to do, the technology </w:t>
      </w:r>
      <w:r>
        <w:t>seeks to detect faces displayed within the media</w:t>
      </w:r>
      <w:r w:rsidR="007B3DFF">
        <w:t xml:space="preserve"> first and only those selected by the RFR User are subject to the RFR Search where </w:t>
      </w:r>
      <w:r w:rsidR="00DE3F33">
        <w:t>P</w:t>
      </w:r>
      <w:r w:rsidR="007B3DFF">
        <w:t xml:space="preserve">otential </w:t>
      </w:r>
      <w:r w:rsidR="00DE3F33">
        <w:t>M</w:t>
      </w:r>
      <w:r w:rsidR="007B3DFF">
        <w:t xml:space="preserve">atches are returned for Adjudication. Only the faces of Permitted Probe Subjects as set out in the </w:t>
      </w:r>
      <w:r w:rsidR="00CC34A0">
        <w:t>RFR Submission Form</w:t>
      </w:r>
      <w:r w:rsidR="007B3DFF">
        <w:t xml:space="preserve"> should be selected for RFR Searching. </w:t>
      </w:r>
    </w:p>
    <w:p w14:paraId="535A47F9" w14:textId="77777777" w:rsidR="007B3DFF" w:rsidRPr="007B3DFF" w:rsidRDefault="007B3DFF" w:rsidP="007B3DFF">
      <w:pPr>
        <w:pStyle w:val="LFRBulletPoints"/>
        <w:numPr>
          <w:ilvl w:val="0"/>
          <w:numId w:val="0"/>
        </w:numPr>
        <w:rPr>
          <w:rFonts w:eastAsia="Calibri"/>
          <w:b/>
          <w:iCs/>
          <w:sz w:val="24"/>
        </w:rPr>
      </w:pPr>
      <w:r>
        <w:rPr>
          <w:rFonts w:eastAsia="Calibri"/>
          <w:b/>
          <w:iCs/>
          <w:sz w:val="24"/>
        </w:rPr>
        <w:t>Adjudication</w:t>
      </w:r>
      <w:r w:rsidR="00DE3F33">
        <w:rPr>
          <w:rFonts w:eastAsia="Calibri"/>
          <w:b/>
          <w:iCs/>
          <w:sz w:val="24"/>
        </w:rPr>
        <w:t xml:space="preserve"> and results</w:t>
      </w:r>
    </w:p>
    <w:p w14:paraId="498801F5" w14:textId="7A5930EA" w:rsidR="00DE3F33" w:rsidRDefault="00DE3F33" w:rsidP="00471297">
      <w:pPr>
        <w:pStyle w:val="Heading11"/>
        <w:tabs>
          <w:tab w:val="clear" w:pos="993"/>
        </w:tabs>
        <w:ind w:left="709"/>
      </w:pPr>
      <w:r>
        <w:t xml:space="preserve">When a search is undertaken, Potential Matches are returned to the RFR User for their review. The Potential Matches are returned in rank number </w:t>
      </w:r>
      <w:r w:rsidR="003D3842">
        <w:t>order</w:t>
      </w:r>
      <w:r>
        <w:t xml:space="preserve">. </w:t>
      </w:r>
    </w:p>
    <w:p w14:paraId="35C97A82" w14:textId="428F7485" w:rsidR="00BE3792" w:rsidRDefault="00BE3792" w:rsidP="00BE3792">
      <w:pPr>
        <w:pStyle w:val="Heading11"/>
        <w:tabs>
          <w:tab w:val="clear" w:pos="993"/>
        </w:tabs>
        <w:ind w:left="709"/>
      </w:pPr>
      <w:bookmarkStart w:id="52" w:name="_Hlk208420065"/>
      <w:r>
        <w:t xml:space="preserve">It is for the RFR User to Adjudicate the results and determine whether any Potential Match is a Viable Match. RFR Users must not assume that a Potential Match (highly ranked or otherwise) is a Viable </w:t>
      </w:r>
      <w:proofErr w:type="gramStart"/>
      <w:r>
        <w:t>Match, but</w:t>
      </w:r>
      <w:proofErr w:type="gramEnd"/>
      <w:r>
        <w:t xml:space="preserve"> must undertake their own independent consideration of whether a Potential Match is a Viable Match. In considering a Potential Match, the RFR User must give due regard to Subject</w:t>
      </w:r>
      <w:r w:rsidR="00863537">
        <w:rPr>
          <w:rStyle w:val="FootnoteReference"/>
        </w:rPr>
        <w:footnoteReference w:id="1"/>
      </w:r>
      <w:r>
        <w:t xml:space="preserve">, System or Environmental Factors and the impact that they may have on the likelihood that any Potential Match is a Viable Match.  </w:t>
      </w:r>
    </w:p>
    <w:p w14:paraId="38B9A854" w14:textId="7CFC15E0" w:rsidR="00833E64" w:rsidRPr="00833E64" w:rsidRDefault="00833E64" w:rsidP="007B3DFF">
      <w:pPr>
        <w:pStyle w:val="Heading11"/>
        <w:tabs>
          <w:tab w:val="clear" w:pos="993"/>
        </w:tabs>
        <w:ind w:left="709"/>
        <w:rPr>
          <w:b/>
          <w:bCs/>
        </w:rPr>
      </w:pPr>
      <w:bookmarkStart w:id="53" w:name="_Ref201835552"/>
      <w:bookmarkEnd w:id="52"/>
      <w:r w:rsidRPr="00833E64">
        <w:rPr>
          <w:b/>
          <w:bCs/>
        </w:rPr>
        <w:t xml:space="preserve">Match Report: </w:t>
      </w:r>
      <w:r w:rsidR="008A7CFF">
        <w:t>For a Viable Match, the RFR User must complete a Match Report. The Match Report should:</w:t>
      </w:r>
      <w:bookmarkEnd w:id="53"/>
    </w:p>
    <w:p w14:paraId="5B998319" w14:textId="1A71A450" w:rsidR="00261DCE" w:rsidRDefault="00261DCE" w:rsidP="000F19A3">
      <w:pPr>
        <w:pStyle w:val="LFRBulletPoints"/>
        <w:numPr>
          <w:ilvl w:val="0"/>
          <w:numId w:val="28"/>
        </w:numPr>
        <w:spacing w:before="120" w:after="120" w:line="276" w:lineRule="auto"/>
      </w:pPr>
      <w:r>
        <w:t>C</w:t>
      </w:r>
      <w:r w:rsidRPr="00261DCE">
        <w:t>onfirm that any Potential Match relates directly to the policing objective</w:t>
      </w:r>
      <w:r>
        <w:t xml:space="preserve"> underpinning the Use Case</w:t>
      </w:r>
      <w:r w:rsidRPr="00261DCE">
        <w:t>. Irrelevant matches must be discarded and documented, with reasons recorded for audit.</w:t>
      </w:r>
    </w:p>
    <w:p w14:paraId="37D7995B" w14:textId="022B8BA9" w:rsidR="00833E64" w:rsidRDefault="008A7CFF" w:rsidP="000F19A3">
      <w:pPr>
        <w:pStyle w:val="LFRBulletPoints"/>
        <w:numPr>
          <w:ilvl w:val="0"/>
          <w:numId w:val="28"/>
        </w:numPr>
        <w:spacing w:before="120" w:after="120" w:line="276" w:lineRule="auto"/>
      </w:pPr>
      <w:r>
        <w:t xml:space="preserve">Comment on why they believe the two matched images are of the same person, noting the </w:t>
      </w:r>
      <w:r w:rsidRPr="008A7CFF">
        <w:rPr>
          <w:u w:val="single"/>
        </w:rPr>
        <w:t>specific</w:t>
      </w:r>
      <w:r>
        <w:t xml:space="preserve"> facial features/identifying features</w:t>
      </w:r>
      <w:r>
        <w:rPr>
          <w:rStyle w:val="FootnoteReference"/>
        </w:rPr>
        <w:footnoteReference w:id="2"/>
      </w:r>
      <w:r>
        <w:t xml:space="preserve"> which they believe to look to be similar in both images.</w:t>
      </w:r>
    </w:p>
    <w:p w14:paraId="3562EE58" w14:textId="420EFC20" w:rsidR="00EE70C2" w:rsidRDefault="008A7CFF" w:rsidP="000F19A3">
      <w:pPr>
        <w:pStyle w:val="LFRBulletPoints"/>
        <w:numPr>
          <w:ilvl w:val="0"/>
          <w:numId w:val="28"/>
        </w:numPr>
        <w:spacing w:before="120" w:after="120" w:line="276" w:lineRule="auto"/>
      </w:pPr>
      <w:bookmarkStart w:id="54" w:name="_Ref201835540"/>
      <w:r>
        <w:t>Confirm that</w:t>
      </w:r>
      <w:r w:rsidR="00EE70C2">
        <w:t>, in determining a match to be viable,</w:t>
      </w:r>
      <w:r>
        <w:t xml:space="preserve"> they have considered</w:t>
      </w:r>
      <w:r w:rsidR="00EE70C2">
        <w:t>:</w:t>
      </w:r>
      <w:bookmarkEnd w:id="54"/>
    </w:p>
    <w:p w14:paraId="72F7AE47" w14:textId="77777777" w:rsidR="00EE70C2" w:rsidRDefault="008A7CFF" w:rsidP="000F19A3">
      <w:pPr>
        <w:pStyle w:val="LFRBulletPoints"/>
        <w:numPr>
          <w:ilvl w:val="1"/>
          <w:numId w:val="28"/>
        </w:numPr>
        <w:spacing w:before="120" w:after="120" w:line="276" w:lineRule="auto"/>
      </w:pPr>
      <w:bookmarkStart w:id="55" w:name="_Ref201835565"/>
      <w:r>
        <w:t xml:space="preserve">probe image </w:t>
      </w:r>
      <w:proofErr w:type="gramStart"/>
      <w:r>
        <w:t>quality</w:t>
      </w:r>
      <w:r w:rsidR="00EE70C2">
        <w:t>;</w:t>
      </w:r>
      <w:bookmarkEnd w:id="55"/>
      <w:proofErr w:type="gramEnd"/>
    </w:p>
    <w:p w14:paraId="46A85AC0" w14:textId="1CD70DE3" w:rsidR="00EE70C2" w:rsidRDefault="008A7CFF" w:rsidP="000F19A3">
      <w:pPr>
        <w:pStyle w:val="LFRBulletPoints"/>
        <w:numPr>
          <w:ilvl w:val="1"/>
          <w:numId w:val="28"/>
        </w:numPr>
        <w:spacing w:before="120" w:after="120" w:line="276" w:lineRule="auto"/>
      </w:pPr>
      <w:r>
        <w:t xml:space="preserve">Image reference library </w:t>
      </w:r>
      <w:proofErr w:type="gramStart"/>
      <w:r>
        <w:t>quality</w:t>
      </w:r>
      <w:r w:rsidR="00EE70C2">
        <w:t>;</w:t>
      </w:r>
      <w:proofErr w:type="gramEnd"/>
    </w:p>
    <w:p w14:paraId="1C4DCFCC" w14:textId="77777777" w:rsidR="00EE70C2" w:rsidRDefault="008A7CFF" w:rsidP="000F19A3">
      <w:pPr>
        <w:pStyle w:val="LFRBulletPoints"/>
        <w:numPr>
          <w:ilvl w:val="1"/>
          <w:numId w:val="28"/>
        </w:numPr>
        <w:spacing w:before="120" w:after="120" w:line="276" w:lineRule="auto"/>
      </w:pPr>
      <w:r>
        <w:t>time lapse between when the two images matched were taken</w:t>
      </w:r>
    </w:p>
    <w:p w14:paraId="0546F299" w14:textId="77777777" w:rsidR="00EE70C2" w:rsidRDefault="008A7CFF" w:rsidP="000F19A3">
      <w:pPr>
        <w:pStyle w:val="LFRBulletPoints"/>
        <w:numPr>
          <w:ilvl w:val="1"/>
          <w:numId w:val="28"/>
        </w:numPr>
        <w:spacing w:before="120" w:after="120" w:line="276" w:lineRule="auto"/>
      </w:pPr>
      <w:r>
        <w:t>lighting conditions e.g. poor lighting/shadow</w:t>
      </w:r>
      <w:r w:rsidR="00EE70C2">
        <w:t xml:space="preserve">; </w:t>
      </w:r>
      <w:r>
        <w:t xml:space="preserve">and </w:t>
      </w:r>
    </w:p>
    <w:p w14:paraId="5104C716" w14:textId="149A79FF" w:rsidR="00EE70C2" w:rsidRDefault="008A7CFF" w:rsidP="000F19A3">
      <w:pPr>
        <w:pStyle w:val="LFRBulletPoints"/>
        <w:numPr>
          <w:ilvl w:val="1"/>
          <w:numId w:val="28"/>
        </w:numPr>
        <w:spacing w:before="120" w:after="120" w:line="276" w:lineRule="auto"/>
      </w:pPr>
      <w:bookmarkStart w:id="56" w:name="_Ref201835568"/>
      <w:r>
        <w:lastRenderedPageBreak/>
        <w:t xml:space="preserve">other subject, system and environmental factors which might impact on the performance of the RFR </w:t>
      </w:r>
      <w:r w:rsidR="00EE70C2">
        <w:t>S</w:t>
      </w:r>
      <w:r>
        <w:t>ystem and the viability of the match.</w:t>
      </w:r>
      <w:bookmarkEnd w:id="56"/>
      <w:r>
        <w:t xml:space="preserve"> </w:t>
      </w:r>
      <w:r w:rsidR="00EE70C2">
        <w:t xml:space="preserve"> </w:t>
      </w:r>
    </w:p>
    <w:p w14:paraId="7E0C93F9" w14:textId="01E8C7EE" w:rsidR="00EE70C2" w:rsidRDefault="00EE70C2" w:rsidP="00EE70C2">
      <w:pPr>
        <w:pStyle w:val="LFRBulletPoints"/>
        <w:numPr>
          <w:ilvl w:val="0"/>
          <w:numId w:val="0"/>
        </w:numPr>
        <w:spacing w:before="120" w:after="120" w:line="276" w:lineRule="auto"/>
        <w:ind w:left="1353"/>
      </w:pPr>
      <w:r>
        <w:t xml:space="preserve">The above confirmation </w:t>
      </w:r>
      <w:r w:rsidR="00CB5F8D">
        <w:t xml:space="preserve">at </w:t>
      </w:r>
      <w:r w:rsidR="00CB5F8D">
        <w:fldChar w:fldCharType="begin"/>
      </w:r>
      <w:r w:rsidR="00CB5F8D">
        <w:instrText xml:space="preserve"> REF _Ref201835552 \w \h </w:instrText>
      </w:r>
      <w:r w:rsidR="00CB5F8D">
        <w:fldChar w:fldCharType="separate"/>
      </w:r>
      <w:r w:rsidR="00D664F9">
        <w:t>7.10</w:t>
      </w:r>
      <w:r w:rsidR="00CB5F8D">
        <w:fldChar w:fldCharType="end"/>
      </w:r>
      <w:r w:rsidR="00CB5F8D">
        <w:t>(</w:t>
      </w:r>
      <w:r w:rsidR="00CB5F8D">
        <w:fldChar w:fldCharType="begin"/>
      </w:r>
      <w:r w:rsidR="00CB5F8D">
        <w:instrText xml:space="preserve"> REF _Ref201835540 \w \h </w:instrText>
      </w:r>
      <w:r w:rsidR="00CB5F8D">
        <w:fldChar w:fldCharType="separate"/>
      </w:r>
      <w:r w:rsidR="00D664F9">
        <w:t>c)</w:t>
      </w:r>
      <w:r w:rsidR="00CB5F8D">
        <w:fldChar w:fldCharType="end"/>
      </w:r>
      <w:r w:rsidR="00CB5F8D">
        <w:t xml:space="preserve"> </w:t>
      </w:r>
      <w:r>
        <w:t xml:space="preserve">should confirm which (if any) of the above considerations were thought to be relevant in the particular case. </w:t>
      </w:r>
    </w:p>
    <w:p w14:paraId="4B6315DF" w14:textId="4A240F1C" w:rsidR="00EE70C2" w:rsidRDefault="00EE70C2" w:rsidP="000F19A3">
      <w:pPr>
        <w:pStyle w:val="LFRBulletPoints"/>
        <w:numPr>
          <w:ilvl w:val="0"/>
          <w:numId w:val="28"/>
        </w:numPr>
        <w:spacing w:before="120" w:after="120" w:line="276" w:lineRule="auto"/>
      </w:pPr>
      <w:r>
        <w:t xml:space="preserve">If the RFR User is not satisfied that the match is viable because of a consideration set out above at </w:t>
      </w:r>
      <w:r>
        <w:fldChar w:fldCharType="begin"/>
      </w:r>
      <w:r>
        <w:instrText xml:space="preserve"> REF _Ref201835552 \w \h </w:instrText>
      </w:r>
      <w:r>
        <w:fldChar w:fldCharType="separate"/>
      </w:r>
      <w:r w:rsidR="00D664F9">
        <w:t>7.10</w:t>
      </w:r>
      <w:r>
        <w:fldChar w:fldCharType="end"/>
      </w:r>
      <w:r>
        <w:t>(</w:t>
      </w:r>
      <w:r>
        <w:fldChar w:fldCharType="begin"/>
      </w:r>
      <w:r>
        <w:instrText xml:space="preserve"> REF _Ref201835540 \w \h </w:instrText>
      </w:r>
      <w:r>
        <w:fldChar w:fldCharType="separate"/>
      </w:r>
      <w:r w:rsidR="00D664F9">
        <w:t>c)</w:t>
      </w:r>
      <w:r>
        <w:fldChar w:fldCharType="end"/>
      </w:r>
      <w:r>
        <w:t xml:space="preserve">, before determining a match is not viable, </w:t>
      </w:r>
      <w:r w:rsidR="003D3842">
        <w:t xml:space="preserve">a </w:t>
      </w:r>
      <w:r>
        <w:t>peer review from the MO4 Met CU Team</w:t>
      </w:r>
      <w:r w:rsidR="003D3842">
        <w:t xml:space="preserve"> should be considered</w:t>
      </w:r>
      <w:r>
        <w:t xml:space="preserve"> to reach a final determination as to the viability of any match.</w:t>
      </w:r>
    </w:p>
    <w:p w14:paraId="687D585A" w14:textId="68F4A359" w:rsidR="007B3DFF" w:rsidRDefault="00DE3F33" w:rsidP="00EE70C2">
      <w:pPr>
        <w:pStyle w:val="Heading11"/>
        <w:tabs>
          <w:tab w:val="clear" w:pos="993"/>
        </w:tabs>
        <w:ind w:left="709"/>
      </w:pPr>
      <w:r>
        <w:t xml:space="preserve">If the RFR User determines that there is a Viable </w:t>
      </w:r>
      <w:proofErr w:type="gramStart"/>
      <w:r>
        <w:t>Match</w:t>
      </w:r>
      <w:proofErr w:type="gramEnd"/>
      <w:r>
        <w:t xml:space="preserve"> then </w:t>
      </w:r>
      <w:r w:rsidR="00833E64">
        <w:t xml:space="preserve">the </w:t>
      </w:r>
      <w:r>
        <w:t>Match Report</w:t>
      </w:r>
      <w:r w:rsidR="00833E64">
        <w:t xml:space="preserve"> </w:t>
      </w:r>
      <w:r>
        <w:t xml:space="preserve">will be saved and </w:t>
      </w:r>
      <w:r w:rsidRPr="003D3842">
        <w:t>added to the</w:t>
      </w:r>
      <w:r w:rsidR="00C5304D">
        <w:t xml:space="preserve"> relevant</w:t>
      </w:r>
      <w:r w:rsidRPr="003D3842">
        <w:t xml:space="preserve"> </w:t>
      </w:r>
      <w:r w:rsidR="00C5304D">
        <w:t>c</w:t>
      </w:r>
      <w:r w:rsidRPr="00E94597">
        <w:t>ase</w:t>
      </w:r>
      <w:r w:rsidR="003D3842" w:rsidRPr="003D3842">
        <w:t xml:space="preserve"> </w:t>
      </w:r>
      <w:r w:rsidR="00C5304D">
        <w:t>r</w:t>
      </w:r>
      <w:r w:rsidR="003D3842" w:rsidRPr="003D3842">
        <w:t>ecords</w:t>
      </w:r>
      <w:r w:rsidRPr="003D3842">
        <w:t>.</w:t>
      </w:r>
    </w:p>
    <w:p w14:paraId="2BB36A1C" w14:textId="77777777" w:rsidR="007B3DFF" w:rsidRPr="007B3DFF" w:rsidRDefault="007B3DFF" w:rsidP="007B3DFF">
      <w:pPr>
        <w:pStyle w:val="LFRBulletPoints"/>
        <w:numPr>
          <w:ilvl w:val="0"/>
          <w:numId w:val="0"/>
        </w:numPr>
        <w:rPr>
          <w:b/>
        </w:rPr>
      </w:pPr>
      <w:r>
        <w:rPr>
          <w:rFonts w:eastAsia="Calibri"/>
          <w:b/>
          <w:iCs/>
          <w:sz w:val="24"/>
        </w:rPr>
        <w:t>Dissemination</w:t>
      </w:r>
    </w:p>
    <w:p w14:paraId="1CFA7FDA" w14:textId="4C91C2BA" w:rsidR="00DE3F33" w:rsidRDefault="00DE3F33" w:rsidP="00DE3F33">
      <w:pPr>
        <w:pStyle w:val="Heading11"/>
        <w:tabs>
          <w:tab w:val="clear" w:pos="993"/>
        </w:tabs>
        <w:ind w:left="709"/>
      </w:pPr>
      <w:r w:rsidRPr="00DE3F33">
        <w:t>Any dissemination should</w:t>
      </w:r>
      <w:r w:rsidR="00EE70C2">
        <w:t xml:space="preserve"> include the Match Report and</w:t>
      </w:r>
      <w:r w:rsidRPr="00DE3F33">
        <w:t xml:space="preserve"> be accompanied with the following standard caveats and information:</w:t>
      </w:r>
    </w:p>
    <w:p w14:paraId="7ED8A131" w14:textId="1374E255" w:rsidR="00EE70C2" w:rsidRDefault="00EE70C2" w:rsidP="00DE3F33">
      <w:pPr>
        <w:pStyle w:val="Heading11"/>
        <w:numPr>
          <w:ilvl w:val="0"/>
          <w:numId w:val="0"/>
        </w:numPr>
        <w:ind w:left="1440"/>
        <w:rPr>
          <w:i/>
        </w:rPr>
      </w:pPr>
      <w:r>
        <w:rPr>
          <w:i/>
        </w:rPr>
        <w:t>INTELLIGENCE FOR ACTION</w:t>
      </w:r>
    </w:p>
    <w:p w14:paraId="51079334" w14:textId="6660CCC7" w:rsidR="00DE3F33" w:rsidRDefault="00DE3F33" w:rsidP="00DE3F33">
      <w:pPr>
        <w:pStyle w:val="Heading11"/>
        <w:numPr>
          <w:ilvl w:val="0"/>
          <w:numId w:val="0"/>
        </w:numPr>
        <w:ind w:left="1440"/>
        <w:rPr>
          <w:i/>
        </w:rPr>
      </w:pPr>
      <w:r w:rsidRPr="00DE3F33">
        <w:rPr>
          <w:i/>
        </w:rPr>
        <w:t xml:space="preserve">This type of identification has come from a Facial Recognition Search (FRS) the FR Operator uploaded and searched the image above through Facial Recognition Software. They believe the </w:t>
      </w:r>
      <w:r w:rsidR="00EE70C2">
        <w:rPr>
          <w:i/>
        </w:rPr>
        <w:t>subject</w:t>
      </w:r>
      <w:r w:rsidRPr="00DE3F33">
        <w:rPr>
          <w:i/>
        </w:rPr>
        <w:t xml:space="preserve"> shows good likeness to this image. This is </w:t>
      </w:r>
      <w:r w:rsidR="00EE70C2">
        <w:rPr>
          <w:i/>
        </w:rPr>
        <w:t>NOT</w:t>
      </w:r>
      <w:r w:rsidRPr="00DE3F33">
        <w:rPr>
          <w:i/>
        </w:rPr>
        <w:t xml:space="preserve"> an expert facial comparison and therefore, this does </w:t>
      </w:r>
      <w:r w:rsidR="00EE70C2">
        <w:rPr>
          <w:i/>
        </w:rPr>
        <w:t>NOT</w:t>
      </w:r>
      <w:r w:rsidRPr="00DE3F33">
        <w:rPr>
          <w:i/>
        </w:rPr>
        <w:t xml:space="preserve"> meet the evidential requirements under PACE Code D for Recognition and an MG11 from the identifying officer will not be provided.</w:t>
      </w:r>
    </w:p>
    <w:p w14:paraId="2AA716E5" w14:textId="77777777" w:rsidR="00DE3F33" w:rsidRDefault="00DE3F33" w:rsidP="00DE3F33">
      <w:pPr>
        <w:pStyle w:val="Heading11"/>
        <w:numPr>
          <w:ilvl w:val="0"/>
          <w:numId w:val="0"/>
        </w:numPr>
        <w:ind w:left="1440"/>
        <w:rPr>
          <w:i/>
          <w:color w:val="0070C0"/>
        </w:rPr>
      </w:pPr>
      <w:r w:rsidRPr="00DE3F33">
        <w:rPr>
          <w:i/>
        </w:rPr>
        <w:t xml:space="preserve">Performance of the RFR System: The MPS has outlined details as regards performance and demographic differential considerations in relation to its FR systems here: </w:t>
      </w:r>
      <w:proofErr w:type="gramStart"/>
      <w:r w:rsidRPr="00DE3F33">
        <w:rPr>
          <w:i/>
          <w:color w:val="0070C0"/>
          <w:u w:val="single"/>
        </w:rPr>
        <w:t>https://www.met.police.uk/SysSiteAssets/media/downloads/forcecontent/met/advice/lfr/new/understanding-accuracy-and-demographic-differencesv3..</w:t>
      </w:r>
      <w:proofErr w:type="gramEnd"/>
      <w:r w:rsidRPr="00DE3F33">
        <w:rPr>
          <w:i/>
          <w:color w:val="0070C0"/>
          <w:u w:val="single"/>
        </w:rPr>
        <w:t>pdf</w:t>
      </w:r>
      <w:r w:rsidRPr="00DE3F33">
        <w:rPr>
          <w:i/>
          <w:color w:val="0070C0"/>
        </w:rPr>
        <w:t xml:space="preserve"> </w:t>
      </w:r>
    </w:p>
    <w:p w14:paraId="65423F38" w14:textId="2F311D87" w:rsidR="00EE70C2" w:rsidRDefault="00EE70C2" w:rsidP="00EE70C2">
      <w:pPr>
        <w:pStyle w:val="Heading11"/>
        <w:numPr>
          <w:ilvl w:val="0"/>
          <w:numId w:val="0"/>
        </w:numPr>
        <w:ind w:left="1440"/>
        <w:rPr>
          <w:i/>
        </w:rPr>
      </w:pPr>
      <w:r w:rsidRPr="00EE70C2">
        <w:rPr>
          <w:i/>
        </w:rPr>
        <w:t xml:space="preserve">It is your responsibility as the </w:t>
      </w:r>
      <w:r>
        <w:rPr>
          <w:i/>
        </w:rPr>
        <w:t>SOI/</w:t>
      </w:r>
      <w:r w:rsidRPr="00EE70C2">
        <w:rPr>
          <w:i/>
        </w:rPr>
        <w:t>OIC to undertake thorough investigation</w:t>
      </w:r>
      <w:r>
        <w:rPr>
          <w:i/>
        </w:rPr>
        <w:t xml:space="preserve"> </w:t>
      </w:r>
      <w:proofErr w:type="gramStart"/>
      <w:r>
        <w:rPr>
          <w:i/>
        </w:rPr>
        <w:t>as a result of</w:t>
      </w:r>
      <w:proofErr w:type="gramEnd"/>
      <w:r>
        <w:rPr>
          <w:i/>
        </w:rPr>
        <w:t xml:space="preserve"> this report</w:t>
      </w:r>
      <w:r w:rsidRPr="00EE70C2">
        <w:rPr>
          <w:i/>
        </w:rPr>
        <w:t xml:space="preserve"> and </w:t>
      </w:r>
      <w:r>
        <w:rPr>
          <w:i/>
        </w:rPr>
        <w:t>follow</w:t>
      </w:r>
      <w:r w:rsidRPr="00EE70C2">
        <w:rPr>
          <w:i/>
        </w:rPr>
        <w:t xml:space="preserve"> all viable lines of enquiry. A decisio</w:t>
      </w:r>
      <w:r>
        <w:rPr>
          <w:i/>
        </w:rPr>
        <w:t>n</w:t>
      </w:r>
      <w:r w:rsidRPr="00EE70C2">
        <w:rPr>
          <w:i/>
        </w:rPr>
        <w:t xml:space="preserve"> to NFA must be supported by a recorded rationale.</w:t>
      </w:r>
    </w:p>
    <w:p w14:paraId="6000A09F" w14:textId="77777777" w:rsidR="00EE70C2" w:rsidRDefault="00EE70C2" w:rsidP="00EE70C2">
      <w:pPr>
        <w:pStyle w:val="Heading11"/>
        <w:numPr>
          <w:ilvl w:val="0"/>
          <w:numId w:val="0"/>
        </w:numPr>
        <w:ind w:left="1440"/>
        <w:rPr>
          <w:i/>
        </w:rPr>
      </w:pPr>
    </w:p>
    <w:p w14:paraId="252E0ABE" w14:textId="2928254F" w:rsidR="00EE70C2" w:rsidRDefault="00EE70C2" w:rsidP="00EE70C2">
      <w:pPr>
        <w:pStyle w:val="Heading11"/>
        <w:numPr>
          <w:ilvl w:val="0"/>
          <w:numId w:val="0"/>
        </w:numPr>
        <w:ind w:left="1440"/>
        <w:rPr>
          <w:i/>
        </w:rPr>
      </w:pPr>
      <w:r w:rsidRPr="00EE70C2">
        <w:rPr>
          <w:i/>
        </w:rPr>
        <w:t xml:space="preserve">This </w:t>
      </w:r>
      <w:r>
        <w:rPr>
          <w:i/>
        </w:rPr>
        <w:t>dissemination</w:t>
      </w:r>
      <w:r w:rsidRPr="00EE70C2">
        <w:rPr>
          <w:i/>
        </w:rPr>
        <w:t xml:space="preserve"> is OFFICIAL - SENSITIVE. No part of this product should be disclosed to the defence without prior consultation with the </w:t>
      </w:r>
      <w:r>
        <w:rPr>
          <w:i/>
        </w:rPr>
        <w:t>SOI/</w:t>
      </w:r>
      <w:r w:rsidRPr="00EE70C2">
        <w:rPr>
          <w:i/>
        </w:rPr>
        <w:t>OIC and appropriate authority.</w:t>
      </w:r>
    </w:p>
    <w:p w14:paraId="608B9206" w14:textId="77777777" w:rsidR="00EE70C2" w:rsidRPr="00EE70C2" w:rsidRDefault="00EE70C2" w:rsidP="00EE70C2">
      <w:pPr>
        <w:pStyle w:val="Heading11"/>
        <w:numPr>
          <w:ilvl w:val="0"/>
          <w:numId w:val="0"/>
        </w:numPr>
        <w:ind w:left="1440"/>
        <w:rPr>
          <w:i/>
        </w:rPr>
      </w:pPr>
      <w:r w:rsidRPr="00EE70C2">
        <w:rPr>
          <w:i/>
        </w:rPr>
        <w:t>The recipient must strictly adhere to their responsibilities regarding the Review, Retention and Disposal of this report under the Data Protection Act 2018 (DPA), the Management of Police Information guidance (MOPI), the Criminal Procedures and Investigations Act 1996 (CPIA) and/or the retention in accordance with the MPS's complaints / conduct investigation policies.</w:t>
      </w:r>
    </w:p>
    <w:p w14:paraId="3D267368" w14:textId="757952AA" w:rsidR="00DE3F33" w:rsidRPr="00EE70C2" w:rsidRDefault="00EC117C" w:rsidP="00DE3F33">
      <w:pPr>
        <w:pStyle w:val="Heading11"/>
        <w:tabs>
          <w:tab w:val="clear" w:pos="993"/>
        </w:tabs>
        <w:ind w:left="709"/>
        <w:rPr>
          <w:i/>
        </w:rPr>
      </w:pPr>
      <w:r>
        <w:t>D</w:t>
      </w:r>
      <w:r w:rsidR="00DE3F33" w:rsidRPr="00EE70C2">
        <w:t xml:space="preserve">issemination beyond the MPS should only occur to the minimum extent necessary and </w:t>
      </w:r>
      <w:r>
        <w:t>to the extent compliant</w:t>
      </w:r>
      <w:r w:rsidR="00DE3F33" w:rsidRPr="00EE70C2">
        <w:t xml:space="preserve"> with applicable data protection and human rights legislation. Given the proprietary nature of facial recognition systems</w:t>
      </w:r>
      <w:r>
        <w:t xml:space="preserve"> and the biometric templates they produce</w:t>
      </w:r>
      <w:r w:rsidR="00DE3F33" w:rsidRPr="00EE70C2">
        <w:t xml:space="preserve">, it is not anticipated that </w:t>
      </w:r>
      <w:r>
        <w:t>there would be a need</w:t>
      </w:r>
      <w:r w:rsidR="00DE3F33" w:rsidRPr="00EE70C2">
        <w:t xml:space="preserve"> to share biometric data.</w:t>
      </w:r>
    </w:p>
    <w:p w14:paraId="07263C78" w14:textId="77777777" w:rsidR="00DE3F33" w:rsidRPr="00EE70C2" w:rsidRDefault="00DE3F33" w:rsidP="00DE3F33">
      <w:pPr>
        <w:pStyle w:val="Heading11"/>
        <w:tabs>
          <w:tab w:val="clear" w:pos="993"/>
        </w:tabs>
        <w:ind w:left="709"/>
        <w:rPr>
          <w:i/>
        </w:rPr>
      </w:pPr>
      <w:r w:rsidRPr="00EE70C2">
        <w:t xml:space="preserve">Recipients of any sharing should be obliged to apply equivalent safeguards to the handling of the shared data to the MPS, including in relation to retention. </w:t>
      </w:r>
    </w:p>
    <w:p w14:paraId="6DC2DDBE" w14:textId="2A884D85" w:rsidR="00C5304D" w:rsidRPr="00EE70C2" w:rsidRDefault="00C5304D" w:rsidP="00C5304D">
      <w:pPr>
        <w:pStyle w:val="Heading11"/>
        <w:tabs>
          <w:tab w:val="clear" w:pos="993"/>
        </w:tabs>
        <w:ind w:left="709"/>
        <w:rPr>
          <w:i/>
        </w:rPr>
      </w:pPr>
      <w:r w:rsidRPr="00C5304D">
        <w:lastRenderedPageBreak/>
        <w:t xml:space="preserve">Prior to sharing, the RFR User should consider if </w:t>
      </w:r>
      <w:proofErr w:type="gramStart"/>
      <w:r w:rsidRPr="00C5304D">
        <w:t>it</w:t>
      </w:r>
      <w:proofErr w:type="gramEnd"/>
      <w:r w:rsidRPr="00C5304D">
        <w:t xml:space="preserve"> advice should be obtained from consult the Directorate of Legal Services, the Data Protection Officer (or someone on their behalf from the Data Office) and the MPS FRT team. </w:t>
      </w:r>
    </w:p>
    <w:p w14:paraId="1E3E1630" w14:textId="77777777" w:rsidR="007B3DFF" w:rsidRPr="00EE70C2" w:rsidRDefault="007B3DFF" w:rsidP="00061107">
      <w:pPr>
        <w:pStyle w:val="LFRBulletPoints"/>
        <w:keepNext/>
        <w:numPr>
          <w:ilvl w:val="0"/>
          <w:numId w:val="0"/>
        </w:numPr>
        <w:rPr>
          <w:rFonts w:eastAsia="Calibri"/>
          <w:b/>
          <w:iCs/>
          <w:sz w:val="24"/>
        </w:rPr>
      </w:pPr>
      <w:r w:rsidRPr="00EE70C2">
        <w:rPr>
          <w:rFonts w:eastAsia="Calibri"/>
          <w:b/>
          <w:iCs/>
          <w:sz w:val="24"/>
        </w:rPr>
        <w:t>Use of results</w:t>
      </w:r>
    </w:p>
    <w:p w14:paraId="4EE5F485" w14:textId="070D02EA" w:rsidR="00DE3F33" w:rsidRPr="00EE70C2" w:rsidRDefault="00DE3F33" w:rsidP="00061107">
      <w:pPr>
        <w:pStyle w:val="Heading11"/>
        <w:keepNext/>
        <w:tabs>
          <w:tab w:val="clear" w:pos="993"/>
        </w:tabs>
        <w:ind w:left="709"/>
      </w:pPr>
      <w:r w:rsidRPr="00EE70C2">
        <w:t>Where</w:t>
      </w:r>
      <w:r w:rsidR="00EC117C">
        <w:t xml:space="preserve"> the RFR User has determined that there is</w:t>
      </w:r>
      <w:r w:rsidRPr="00EE70C2">
        <w:t xml:space="preserve"> a Viable Match, this is not to be treated as a definitive confirmation of identity</w:t>
      </w:r>
      <w:r w:rsidR="007C5423" w:rsidRPr="00EE70C2">
        <w:t xml:space="preserve"> for evidential purposes</w:t>
      </w:r>
      <w:r w:rsidR="007C5423" w:rsidRPr="00EE70C2">
        <w:rPr>
          <w:rStyle w:val="FootnoteReference"/>
        </w:rPr>
        <w:footnoteReference w:id="3"/>
      </w:r>
      <w:r w:rsidR="00EC117C">
        <w:t>.</w:t>
      </w:r>
      <w:r w:rsidRPr="00EE70C2">
        <w:t xml:space="preserve"> </w:t>
      </w:r>
      <w:r w:rsidR="00EC117C">
        <w:t>I</w:t>
      </w:r>
      <w:r w:rsidRPr="00EE70C2">
        <w:t xml:space="preserve">t is an intelligence lead, which requires further investigation </w:t>
      </w:r>
      <w:proofErr w:type="gramStart"/>
      <w:r w:rsidRPr="00EE70C2">
        <w:t>in order to</w:t>
      </w:r>
      <w:proofErr w:type="gramEnd"/>
      <w:r w:rsidRPr="00EE70C2">
        <w:t xml:space="preserve"> progress an investigation or operation. </w:t>
      </w:r>
      <w:r w:rsidR="00EE70C2" w:rsidRPr="00EE70C2">
        <w:t xml:space="preserve">The investigation undertaken may support or undermine the status of a Viable Match. </w:t>
      </w:r>
    </w:p>
    <w:p w14:paraId="66E27E49" w14:textId="1935848E" w:rsidR="004250B4" w:rsidRPr="00EE70C2" w:rsidRDefault="004250B4" w:rsidP="004250B4">
      <w:pPr>
        <w:pStyle w:val="Heading11"/>
        <w:tabs>
          <w:tab w:val="clear" w:pos="993"/>
        </w:tabs>
        <w:ind w:left="709"/>
      </w:pPr>
      <w:r w:rsidRPr="00EE70C2">
        <w:t xml:space="preserve">Subject to paragraph </w:t>
      </w:r>
      <w:r w:rsidRPr="00EE70C2">
        <w:fldChar w:fldCharType="begin"/>
      </w:r>
      <w:r w:rsidRPr="00EE70C2">
        <w:instrText xml:space="preserve"> REF _Ref200552136 \r \h </w:instrText>
      </w:r>
      <w:r w:rsidR="006462ED" w:rsidRPr="00EE70C2">
        <w:instrText xml:space="preserve"> \* MERGEFORMAT </w:instrText>
      </w:r>
      <w:r w:rsidRPr="00EE70C2">
        <w:fldChar w:fldCharType="separate"/>
      </w:r>
      <w:r w:rsidR="00D664F9">
        <w:t>7.18</w:t>
      </w:r>
      <w:r w:rsidRPr="00EE70C2">
        <w:fldChar w:fldCharType="end"/>
      </w:r>
      <w:r w:rsidRPr="00EE70C2">
        <w:t xml:space="preserve"> and not unlike other circumstances where officers receive a description they recognise to be a suspect, or manually compare two images and determine them to be of the same person, a constable is entitled to consider if they have reasonable grounds for suspecting that an offence has been committed following receipt of a Viable Match. Officers must be </w:t>
      </w:r>
      <w:proofErr w:type="gramStart"/>
      <w:r w:rsidRPr="00EE70C2">
        <w:t>in a position</w:t>
      </w:r>
      <w:proofErr w:type="gramEnd"/>
      <w:r w:rsidRPr="00EE70C2">
        <w:t xml:space="preserve"> to justify the use of any powers, any action taken, and have a lawful basis for doing so. In the case of a Viable Match, opportunities to act on the intelligence lead provided short of </w:t>
      </w:r>
      <w:r w:rsidR="00100486" w:rsidRPr="00EE70C2">
        <w:t>action</w:t>
      </w:r>
      <w:r w:rsidRPr="00EE70C2">
        <w:t xml:space="preserve"> may include</w:t>
      </w:r>
      <w:r w:rsidR="00100486" w:rsidRPr="00EE70C2">
        <w:t xml:space="preserve"> (dependent on the nature, threat, harm and risk </w:t>
      </w:r>
      <w:r w:rsidRPr="00EE70C2">
        <w:t xml:space="preserve">of the case): </w:t>
      </w:r>
    </w:p>
    <w:p w14:paraId="1A13ACE9" w14:textId="041C62BC" w:rsidR="004250B4" w:rsidRPr="00EE70C2" w:rsidRDefault="00EE70C2" w:rsidP="000F19A3">
      <w:pPr>
        <w:pStyle w:val="LFRBulletPoints"/>
        <w:numPr>
          <w:ilvl w:val="0"/>
          <w:numId w:val="25"/>
        </w:numPr>
        <w:spacing w:before="120" w:after="120" w:line="276" w:lineRule="auto"/>
      </w:pPr>
      <w:r w:rsidRPr="00EE70C2">
        <w:t>intelligence</w:t>
      </w:r>
      <w:r w:rsidR="004250B4" w:rsidRPr="00EE70C2">
        <w:t xml:space="preserve"> checks</w:t>
      </w:r>
      <w:r w:rsidRPr="00EE70C2">
        <w:t xml:space="preserve"> (for example using PNC)</w:t>
      </w:r>
      <w:r w:rsidR="004250B4" w:rsidRPr="00EE70C2">
        <w:t xml:space="preserve"> as a result of having an identity or other information search </w:t>
      </w:r>
      <w:proofErr w:type="gramStart"/>
      <w:r w:rsidR="004250B4" w:rsidRPr="00EE70C2">
        <w:t>against;</w:t>
      </w:r>
      <w:proofErr w:type="gramEnd"/>
    </w:p>
    <w:p w14:paraId="7FDD19D1" w14:textId="77777777" w:rsidR="004250B4" w:rsidRPr="00EE70C2" w:rsidRDefault="004250B4" w:rsidP="000F19A3">
      <w:pPr>
        <w:pStyle w:val="LFRBulletPoints"/>
        <w:numPr>
          <w:ilvl w:val="0"/>
          <w:numId w:val="25"/>
        </w:numPr>
        <w:spacing w:before="120" w:after="120" w:line="276" w:lineRule="auto"/>
      </w:pPr>
      <w:r w:rsidRPr="00EE70C2">
        <w:t xml:space="preserve">corroboration with other information held in relation to the </w:t>
      </w:r>
      <w:proofErr w:type="gramStart"/>
      <w:r w:rsidRPr="00EE70C2">
        <w:t>investigation;</w:t>
      </w:r>
      <w:proofErr w:type="gramEnd"/>
    </w:p>
    <w:p w14:paraId="60346973" w14:textId="77777777" w:rsidR="004250B4" w:rsidRPr="00EE70C2" w:rsidRDefault="004250B4" w:rsidP="000F19A3">
      <w:pPr>
        <w:pStyle w:val="LFRBulletPoints"/>
        <w:numPr>
          <w:ilvl w:val="0"/>
          <w:numId w:val="25"/>
        </w:numPr>
        <w:spacing w:before="120" w:after="120" w:line="276" w:lineRule="auto"/>
      </w:pPr>
      <w:r w:rsidRPr="00EE70C2">
        <w:t xml:space="preserve">local inquiries or </w:t>
      </w:r>
      <w:proofErr w:type="gramStart"/>
      <w:r w:rsidRPr="00EE70C2">
        <w:t>open source</w:t>
      </w:r>
      <w:proofErr w:type="gramEnd"/>
      <w:r w:rsidRPr="00EE70C2">
        <w:t xml:space="preserve"> checks now made possible as a result of the Viable Match.</w:t>
      </w:r>
    </w:p>
    <w:p w14:paraId="55BE4ACD" w14:textId="352B023F" w:rsidR="00C71B65" w:rsidRPr="00EE70C2" w:rsidRDefault="004250B4" w:rsidP="00C71B65">
      <w:pPr>
        <w:pStyle w:val="Heading11"/>
        <w:tabs>
          <w:tab w:val="clear" w:pos="993"/>
        </w:tabs>
        <w:ind w:left="709"/>
      </w:pPr>
      <w:bookmarkStart w:id="57" w:name="_Ref200552136"/>
      <w:r w:rsidRPr="00EE70C2">
        <w:t>Having received a Viable Match, i</w:t>
      </w:r>
      <w:r w:rsidR="00C71B65" w:rsidRPr="00EE70C2">
        <w:t>t is a matter for</w:t>
      </w:r>
      <w:r w:rsidR="00C146B4" w:rsidRPr="00EE70C2">
        <w:t xml:space="preserve"> the</w:t>
      </w:r>
      <w:r w:rsidR="00C71B65" w:rsidRPr="00EE70C2">
        <w:t xml:space="preserve"> Senior Investigating Officer / Officer in the </w:t>
      </w:r>
      <w:r w:rsidR="00EE70C2">
        <w:t>C</w:t>
      </w:r>
      <w:r w:rsidR="00C71B65" w:rsidRPr="00EE70C2">
        <w:t>ase to determine how best t</w:t>
      </w:r>
      <w:r w:rsidRPr="00EE70C2">
        <w:t>o further investigate the matter</w:t>
      </w:r>
      <w:r w:rsidR="001743A4">
        <w:t xml:space="preserve"> and respond to any challenge raised as to the validity of a Viable Match</w:t>
      </w:r>
      <w:r w:rsidRPr="00EE70C2">
        <w:t>. Any further investigative activity falls beyond the scope of this Policy</w:t>
      </w:r>
      <w:r w:rsidR="00EC117C">
        <w:t>.</w:t>
      </w:r>
      <w:r w:rsidRPr="00EE70C2">
        <w:t xml:space="preserve"> </w:t>
      </w:r>
      <w:r w:rsidR="00EC117C">
        <w:t>A</w:t>
      </w:r>
      <w:r w:rsidRPr="00EE70C2">
        <w:t>ttention is drawn to the Authorised Professional Practice relating to Investigation.</w:t>
      </w:r>
      <w:bookmarkEnd w:id="57"/>
      <w:r w:rsidR="00C71B65" w:rsidRPr="00EE70C2">
        <w:t xml:space="preserve"> </w:t>
      </w:r>
    </w:p>
    <w:p w14:paraId="00487524" w14:textId="77777777" w:rsidR="00BC06FD" w:rsidRPr="00BC06FD" w:rsidRDefault="00BC06FD" w:rsidP="00BC06FD">
      <w:pPr>
        <w:pStyle w:val="LFRBulletPoints"/>
        <w:numPr>
          <w:ilvl w:val="0"/>
          <w:numId w:val="0"/>
        </w:numPr>
        <w:rPr>
          <w:rFonts w:eastAsia="Calibri"/>
          <w:b/>
          <w:iCs/>
          <w:sz w:val="24"/>
        </w:rPr>
      </w:pPr>
      <w:r>
        <w:rPr>
          <w:rFonts w:eastAsia="Calibri"/>
          <w:b/>
          <w:iCs/>
          <w:sz w:val="24"/>
        </w:rPr>
        <w:t>Disclosure considerations</w:t>
      </w:r>
    </w:p>
    <w:p w14:paraId="61325A6B" w14:textId="158B93A5" w:rsidR="00CC34A0" w:rsidRDefault="000F19A3" w:rsidP="00BC06FD">
      <w:pPr>
        <w:pStyle w:val="Heading11"/>
        <w:tabs>
          <w:tab w:val="clear" w:pos="993"/>
        </w:tabs>
        <w:ind w:left="709"/>
      </w:pPr>
      <w:r>
        <w:t>The SIO/OIC remains responsible for matters considering disclosure in their case. The SIO/OIC should consider whether the Match Report is disclosable in their case.</w:t>
      </w:r>
    </w:p>
    <w:p w14:paraId="214D7C7D" w14:textId="77777777" w:rsidR="00BF4E7F" w:rsidRPr="00D735E9" w:rsidRDefault="00BF4E7F" w:rsidP="00BF4E7F">
      <w:pPr>
        <w:pStyle w:val="Heading1"/>
      </w:pPr>
      <w:bookmarkStart w:id="58" w:name="_Toc208339605"/>
      <w:bookmarkStart w:id="59" w:name="_Toc222397118"/>
      <w:r w:rsidRPr="00D735E9">
        <w:t>Audit and reporting</w:t>
      </w:r>
      <w:bookmarkEnd w:id="58"/>
      <w:bookmarkEnd w:id="59"/>
    </w:p>
    <w:p w14:paraId="34AD81C8" w14:textId="77777777" w:rsidR="00BF4E7F" w:rsidRPr="00D735E9" w:rsidRDefault="00BF4E7F" w:rsidP="00BF4E7F">
      <w:pPr>
        <w:pStyle w:val="Heading11"/>
        <w:tabs>
          <w:tab w:val="clear" w:pos="993"/>
        </w:tabs>
        <w:ind w:left="709"/>
      </w:pPr>
      <w:r w:rsidRPr="00D735E9">
        <w:t xml:space="preserve">The RFR System provides a web-based administration client that includes both real-time and historical reporting on system usage and performance. Structured reports on historical usage can be run from within the solution or scheduled for delivery on a periodic (hourly, daily, monthly) basis to specified administrators. </w:t>
      </w:r>
    </w:p>
    <w:p w14:paraId="7F589C3C" w14:textId="77777777" w:rsidR="00BF4E7F" w:rsidRPr="00D735E9" w:rsidRDefault="00BF4E7F" w:rsidP="00BF4E7F">
      <w:pPr>
        <w:pStyle w:val="Heading11"/>
        <w:tabs>
          <w:tab w:val="clear" w:pos="993"/>
        </w:tabs>
        <w:ind w:left="709"/>
      </w:pPr>
      <w:r w:rsidRPr="00D735E9">
        <w:t xml:space="preserve">Audit log data are stored in a read-only database, ensuring that once written, data cannot be modified. Access to review audit data is provided as part of a separate web-based administrative client and only granted to authorised users through the integrated Role Based Access Control (RBAC). </w:t>
      </w:r>
    </w:p>
    <w:p w14:paraId="056EAE0D" w14:textId="77777777" w:rsidR="00BF4E7F" w:rsidRPr="00D735E9" w:rsidRDefault="00BF4E7F" w:rsidP="00BF4E7F">
      <w:pPr>
        <w:pStyle w:val="Heading11"/>
        <w:tabs>
          <w:tab w:val="clear" w:pos="993"/>
        </w:tabs>
        <w:ind w:left="709"/>
      </w:pPr>
      <w:r w:rsidRPr="00D735E9">
        <w:lastRenderedPageBreak/>
        <w:t xml:space="preserve">All actions on audit data, including queries and individual item reviews, are also audited as part of the application activity, ensuring full tracking of all data and access within the system. </w:t>
      </w:r>
    </w:p>
    <w:p w14:paraId="0217CCC4" w14:textId="77777777" w:rsidR="00BF4E7F" w:rsidRPr="00D735E9" w:rsidRDefault="00BF4E7F" w:rsidP="00BF4E7F">
      <w:pPr>
        <w:pStyle w:val="Heading1"/>
      </w:pPr>
      <w:bookmarkStart w:id="60" w:name="_Toc208339606"/>
      <w:bookmarkStart w:id="61" w:name="_Toc222397119"/>
      <w:r w:rsidRPr="00D735E9">
        <w:t>Governance</w:t>
      </w:r>
      <w:r>
        <w:t xml:space="preserve"> and oversight</w:t>
      </w:r>
      <w:bookmarkEnd w:id="60"/>
      <w:bookmarkEnd w:id="61"/>
    </w:p>
    <w:p w14:paraId="66173CD7" w14:textId="77777777" w:rsidR="00BF4E7F" w:rsidRPr="00D735E9" w:rsidRDefault="00BF4E7F" w:rsidP="00BF4E7F">
      <w:pPr>
        <w:pStyle w:val="Heading11"/>
        <w:tabs>
          <w:tab w:val="clear" w:pos="993"/>
        </w:tabs>
        <w:ind w:left="709"/>
      </w:pPr>
      <w:r w:rsidRPr="00D735E9">
        <w:t xml:space="preserve">The following documents and this Policy together comprise the MPS RFR Documents which govern the use of the MPS RFR </w:t>
      </w:r>
      <w:proofErr w:type="gramStart"/>
      <w:r w:rsidRPr="00D735E9">
        <w:t>System:-</w:t>
      </w:r>
      <w:proofErr w:type="gramEnd"/>
    </w:p>
    <w:p w14:paraId="2485E272" w14:textId="77777777" w:rsidR="00BF4E7F" w:rsidRPr="00D735E9" w:rsidRDefault="00BF4E7F" w:rsidP="000D5062">
      <w:pPr>
        <w:pStyle w:val="LFRBulletPoints"/>
        <w:numPr>
          <w:ilvl w:val="0"/>
          <w:numId w:val="13"/>
        </w:numPr>
      </w:pPr>
      <w:r w:rsidRPr="00D735E9">
        <w:t>MPS RFR Data Protection Impact Assessment (DPIA</w:t>
      </w:r>
      <w:proofErr w:type="gramStart"/>
      <w:r w:rsidRPr="00D735E9">
        <w:t>);</w:t>
      </w:r>
      <w:proofErr w:type="gramEnd"/>
      <w:r w:rsidRPr="00D735E9">
        <w:t xml:space="preserve"> </w:t>
      </w:r>
    </w:p>
    <w:p w14:paraId="3F4CEDD4" w14:textId="77777777" w:rsidR="00BF4E7F" w:rsidRPr="00D735E9" w:rsidRDefault="00BF4E7F" w:rsidP="00BF4E7F">
      <w:pPr>
        <w:pStyle w:val="LFRBulletPoints"/>
        <w:numPr>
          <w:ilvl w:val="0"/>
          <w:numId w:val="8"/>
        </w:numPr>
      </w:pPr>
      <w:r w:rsidRPr="00D735E9">
        <w:t xml:space="preserve">MPS RFR Appropriate Policy </w:t>
      </w:r>
      <w:proofErr w:type="gramStart"/>
      <w:r w:rsidRPr="00D735E9">
        <w:t>Document;</w:t>
      </w:r>
      <w:proofErr w:type="gramEnd"/>
    </w:p>
    <w:p w14:paraId="054CC39F" w14:textId="77777777" w:rsidR="00BF4E7F" w:rsidRPr="00D735E9" w:rsidRDefault="00BF4E7F" w:rsidP="00BF4E7F">
      <w:pPr>
        <w:pStyle w:val="LFRBulletPoints"/>
        <w:numPr>
          <w:ilvl w:val="0"/>
          <w:numId w:val="8"/>
        </w:numPr>
      </w:pPr>
      <w:r w:rsidRPr="00D735E9">
        <w:t>MPS RFR Equalities Impact Assessment (EIA</w:t>
      </w:r>
      <w:proofErr w:type="gramStart"/>
      <w:r w:rsidRPr="00D735E9">
        <w:t>);</w:t>
      </w:r>
      <w:proofErr w:type="gramEnd"/>
      <w:r w:rsidRPr="00D735E9">
        <w:t xml:space="preserve"> </w:t>
      </w:r>
    </w:p>
    <w:p w14:paraId="6CF969ED" w14:textId="77777777" w:rsidR="00BF4E7F" w:rsidRPr="00D735E9" w:rsidRDefault="00BF4E7F" w:rsidP="00BF4E7F">
      <w:pPr>
        <w:pStyle w:val="LFRBulletPoints"/>
        <w:numPr>
          <w:ilvl w:val="0"/>
          <w:numId w:val="8"/>
        </w:numPr>
      </w:pPr>
      <w:r w:rsidRPr="00D735E9">
        <w:t xml:space="preserve">MPS Facial Recognition Technology: Understanding accuracy and demographic </w:t>
      </w:r>
      <w:proofErr w:type="gramStart"/>
      <w:r w:rsidRPr="00D735E9">
        <w:t>differences;</w:t>
      </w:r>
      <w:proofErr w:type="gramEnd"/>
    </w:p>
    <w:p w14:paraId="376187A8" w14:textId="77777777" w:rsidR="00BF4E7F" w:rsidRPr="00D735E9" w:rsidRDefault="00BF4E7F" w:rsidP="00BF4E7F">
      <w:pPr>
        <w:pStyle w:val="LFRBulletPoints"/>
        <w:numPr>
          <w:ilvl w:val="0"/>
          <w:numId w:val="8"/>
        </w:numPr>
      </w:pPr>
      <w:r w:rsidRPr="00D735E9">
        <w:t xml:space="preserve">MPS RFR Legal Mandate; </w:t>
      </w:r>
      <w:r w:rsidRPr="00BF4E7F">
        <w:t>and</w:t>
      </w:r>
    </w:p>
    <w:p w14:paraId="339E1ADD" w14:textId="77777777" w:rsidR="00BF4E7F" w:rsidRPr="00D735E9" w:rsidRDefault="00BF4E7F" w:rsidP="00BF4E7F">
      <w:pPr>
        <w:pStyle w:val="LFRBulletPoints"/>
        <w:numPr>
          <w:ilvl w:val="0"/>
          <w:numId w:val="8"/>
        </w:numPr>
      </w:pPr>
      <w:r w:rsidRPr="00D735E9">
        <w:t>MPS Reveal Training Guide and NEC Training materials</w:t>
      </w:r>
    </w:p>
    <w:p w14:paraId="53795A2A" w14:textId="77777777" w:rsidR="00BF4E7F" w:rsidRPr="00D735E9" w:rsidRDefault="00BF4E7F" w:rsidP="00BF4E7F">
      <w:pPr>
        <w:pStyle w:val="Heading11"/>
        <w:tabs>
          <w:tab w:val="clear" w:pos="993"/>
        </w:tabs>
        <w:ind w:left="709"/>
      </w:pPr>
      <w:r w:rsidRPr="00D735E9">
        <w:t>The MPS RFR Documents are further implemented:</w:t>
      </w:r>
    </w:p>
    <w:p w14:paraId="7184DAD7" w14:textId="77777777" w:rsidR="00BF4E7F" w:rsidRPr="00D735E9" w:rsidRDefault="00BF4E7F" w:rsidP="000D5062">
      <w:pPr>
        <w:pStyle w:val="LFRBulletPoints"/>
        <w:numPr>
          <w:ilvl w:val="0"/>
          <w:numId w:val="14"/>
        </w:numPr>
      </w:pPr>
      <w:r w:rsidRPr="00D735E9">
        <w:t>in terms of the use of Image Reference Libraries and Probe Images by:</w:t>
      </w:r>
    </w:p>
    <w:p w14:paraId="10CC654A" w14:textId="77777777" w:rsidR="00BF4E7F" w:rsidRDefault="00BF4E7F" w:rsidP="00BF4E7F">
      <w:pPr>
        <w:pStyle w:val="LFRBulletPoints"/>
        <w:numPr>
          <w:ilvl w:val="1"/>
          <w:numId w:val="3"/>
        </w:numPr>
        <w:spacing w:before="120" w:after="120" w:line="276" w:lineRule="auto"/>
        <w:ind w:left="1854"/>
      </w:pPr>
      <w:r>
        <w:t xml:space="preserve">the SRO for RFR approving the use of Substantive Image Reference Libraries by the adoption of this </w:t>
      </w:r>
      <w:proofErr w:type="gramStart"/>
      <w:r>
        <w:t>Policy;</w:t>
      </w:r>
      <w:proofErr w:type="gramEnd"/>
    </w:p>
    <w:p w14:paraId="0C56930A" w14:textId="714ADC62" w:rsidR="00BF4E7F" w:rsidRPr="00D735E9" w:rsidRDefault="00BF4E7F" w:rsidP="00BF4E7F">
      <w:pPr>
        <w:pStyle w:val="LFRBulletPoints"/>
        <w:numPr>
          <w:ilvl w:val="1"/>
          <w:numId w:val="3"/>
        </w:numPr>
        <w:spacing w:before="120" w:after="120" w:line="276" w:lineRule="auto"/>
        <w:ind w:left="1854"/>
      </w:pPr>
      <w:r w:rsidRPr="00D735E9">
        <w:t xml:space="preserve">the </w:t>
      </w:r>
      <w:r w:rsidR="009B384C">
        <w:t>RFR Approving</w:t>
      </w:r>
      <w:r w:rsidR="009B384C" w:rsidRPr="00D735E9">
        <w:t xml:space="preserve"> </w:t>
      </w:r>
      <w:r w:rsidRPr="00D735E9">
        <w:t xml:space="preserve">Officer approving the use of </w:t>
      </w:r>
      <w:r>
        <w:t xml:space="preserve">Temporary </w:t>
      </w:r>
      <w:r w:rsidRPr="00D735E9">
        <w:t xml:space="preserve">Image Reference </w:t>
      </w:r>
      <w:proofErr w:type="gramStart"/>
      <w:r w:rsidRPr="00D735E9">
        <w:t>Librarie</w:t>
      </w:r>
      <w:r>
        <w:t>s;</w:t>
      </w:r>
      <w:proofErr w:type="gramEnd"/>
    </w:p>
    <w:p w14:paraId="7053A139" w14:textId="5FF58566" w:rsidR="00BF4E7F" w:rsidRPr="004145ED" w:rsidRDefault="00BF4E7F" w:rsidP="00BF4E7F">
      <w:pPr>
        <w:pStyle w:val="LFRBulletPoints"/>
        <w:numPr>
          <w:ilvl w:val="1"/>
          <w:numId w:val="3"/>
        </w:numPr>
        <w:spacing w:before="120" w:after="120" w:line="276" w:lineRule="auto"/>
        <w:ind w:left="1854"/>
      </w:pPr>
      <w:r w:rsidRPr="00D735E9">
        <w:t xml:space="preserve">the completion of </w:t>
      </w:r>
      <w:r>
        <w:t>the RFR</w:t>
      </w:r>
      <w:r w:rsidR="000F19A3">
        <w:t xml:space="preserve"> Submission</w:t>
      </w:r>
      <w:r>
        <w:t xml:space="preserve"> Form</w:t>
      </w:r>
      <w:r w:rsidR="000F19A3">
        <w:t xml:space="preserve"> </w:t>
      </w:r>
      <w:r w:rsidRPr="00D735E9">
        <w:t xml:space="preserve">authorising </w:t>
      </w:r>
      <w:r w:rsidRPr="004145ED">
        <w:t xml:space="preserve">the RFR Search per para </w:t>
      </w:r>
      <w:r w:rsidR="004145ED" w:rsidRPr="004145ED">
        <w:fldChar w:fldCharType="begin"/>
      </w:r>
      <w:r w:rsidR="004145ED" w:rsidRPr="004145ED">
        <w:instrText xml:space="preserve"> REF _Ref200557425 \r \h </w:instrText>
      </w:r>
      <w:r w:rsidR="004145ED">
        <w:instrText xml:space="preserve"> \* MERGEFORMAT </w:instrText>
      </w:r>
      <w:r w:rsidR="004145ED" w:rsidRPr="004145ED">
        <w:fldChar w:fldCharType="separate"/>
      </w:r>
      <w:r w:rsidR="00D664F9">
        <w:t>7.4</w:t>
      </w:r>
      <w:r w:rsidR="004145ED" w:rsidRPr="004145ED">
        <w:fldChar w:fldCharType="end"/>
      </w:r>
      <w:r w:rsidR="004145ED" w:rsidRPr="004145ED">
        <w:t xml:space="preserve"> </w:t>
      </w:r>
      <w:r w:rsidRPr="004145ED">
        <w:t>of this Policy, and</w:t>
      </w:r>
    </w:p>
    <w:p w14:paraId="535D098F" w14:textId="77777777" w:rsidR="00BF4E7F" w:rsidRPr="00D735E9" w:rsidRDefault="00BF4E7F" w:rsidP="000D5062">
      <w:pPr>
        <w:pStyle w:val="LFRBulletPoints"/>
        <w:numPr>
          <w:ilvl w:val="0"/>
          <w:numId w:val="14"/>
        </w:numPr>
      </w:pPr>
      <w:r w:rsidRPr="00D735E9">
        <w:t>in terms of the use of the authorisation of RFR Users.</w:t>
      </w:r>
    </w:p>
    <w:p w14:paraId="63D4569F" w14:textId="77777777" w:rsidR="00CB5F8D" w:rsidRDefault="00BF4E7F" w:rsidP="00BF4E7F">
      <w:pPr>
        <w:pStyle w:val="Heading11"/>
        <w:tabs>
          <w:tab w:val="clear" w:pos="993"/>
        </w:tabs>
        <w:ind w:left="709"/>
      </w:pPr>
      <w:r w:rsidRPr="00D735E9">
        <w:rPr>
          <w:b/>
        </w:rPr>
        <w:t>Authorised RFR Users:</w:t>
      </w:r>
      <w:r w:rsidRPr="00D735E9">
        <w:t xml:space="preserve"> All users of the RFR System/ system will have completed the requisite training for the role they are required to perform. </w:t>
      </w:r>
    </w:p>
    <w:p w14:paraId="3344848C" w14:textId="0303F53D" w:rsidR="00BF4E7F" w:rsidRPr="00D735E9" w:rsidRDefault="00BF4E7F" w:rsidP="00BF4E7F">
      <w:pPr>
        <w:pStyle w:val="Heading11"/>
        <w:tabs>
          <w:tab w:val="clear" w:pos="993"/>
        </w:tabs>
        <w:ind w:left="709"/>
      </w:pPr>
      <w:r w:rsidRPr="00D735E9">
        <w:t>Access to the RFR system is strictly managed by a limited number of staff who ha</w:t>
      </w:r>
      <w:r w:rsidR="00C146B4">
        <w:t>ve</w:t>
      </w:r>
      <w:r w:rsidRPr="00D735E9">
        <w:t xml:space="preserve"> specialist administrator rights. System usage will be monitored and access rights disabled (or removed) if it is assessed that they any user no longer requires use of the system</w:t>
      </w:r>
      <w:r w:rsidR="00CB5F8D">
        <w:t>.</w:t>
      </w:r>
    </w:p>
    <w:p w14:paraId="669DC147" w14:textId="392A3A67" w:rsidR="00BF4E7F" w:rsidRDefault="00BF4E7F" w:rsidP="008C6FE9">
      <w:pPr>
        <w:pStyle w:val="Heading11"/>
        <w:tabs>
          <w:tab w:val="clear" w:pos="993"/>
        </w:tabs>
        <w:ind w:left="709"/>
      </w:pPr>
      <w:r w:rsidRPr="00BF4E7F">
        <w:rPr>
          <w:b/>
        </w:rPr>
        <w:t>Oversight:</w:t>
      </w:r>
      <w:r w:rsidRPr="00D735E9">
        <w:t xml:space="preserve"> </w:t>
      </w:r>
      <w:r>
        <w:t>Within the MPS, the senior responsible officer (SRO) for facial recognition is responsible for strategic direction of RFR. Internal oversight for RFR is providing the MPS FR Technology Board, which in-turn answers to the MPS Management Board. The MPS FR Technology Board is charged with reviewing the use of RFR on an at least quarterly frequency to monitor for trends and direct changes for best practice. The MPS FR Technology Board will also consider aggregated demographic data relating to RFR Searches at these meetings and take steps as required to ensure the MPS continues to discharge i</w:t>
      </w:r>
      <w:r w:rsidR="00EC117C">
        <w:t>t</w:t>
      </w:r>
      <w:r>
        <w:t>s PSED responsibilities.</w:t>
      </w:r>
    </w:p>
    <w:p w14:paraId="4D0CB981" w14:textId="77777777" w:rsidR="00BF4E7F" w:rsidRPr="00D735E9" w:rsidRDefault="00BF4E7F" w:rsidP="008C6FE9">
      <w:pPr>
        <w:pStyle w:val="Heading11"/>
        <w:tabs>
          <w:tab w:val="clear" w:pos="993"/>
        </w:tabs>
        <w:ind w:left="709"/>
      </w:pPr>
      <w:r>
        <w:t>In addition, MOPAC provide oversight and scrutiny while the London Policing Ethics Panel (LPEP) provide independent insight and guidance. Lastly, other regulatory bodies, including Surveillance Camera Commissioner (SCC); Biometrics Commissioner (BC), the Information Commissioner’s Office (ICO) and Equality and Human Rights Commissioner (EHRC) provide independent reviews and consultation.</w:t>
      </w:r>
    </w:p>
    <w:p w14:paraId="7C35553D" w14:textId="77777777" w:rsidR="00DE458C" w:rsidRDefault="00DE458C" w:rsidP="00061107">
      <w:pPr>
        <w:pStyle w:val="Heading1"/>
        <w:keepNext/>
      </w:pPr>
      <w:bookmarkStart w:id="62" w:name="_Ref198312810"/>
      <w:bookmarkStart w:id="63" w:name="_Toc208339607"/>
      <w:bookmarkStart w:id="64" w:name="_Toc222397120"/>
      <w:r>
        <w:lastRenderedPageBreak/>
        <w:t>Data Management</w:t>
      </w:r>
      <w:bookmarkEnd w:id="62"/>
      <w:bookmarkEnd w:id="63"/>
      <w:bookmarkEnd w:id="64"/>
    </w:p>
    <w:p w14:paraId="2513FB06" w14:textId="24644D0E" w:rsidR="00AE0E98" w:rsidRPr="00D735E9" w:rsidRDefault="00AE0E98" w:rsidP="00061107">
      <w:pPr>
        <w:pStyle w:val="Heading11"/>
        <w:keepNext/>
        <w:tabs>
          <w:tab w:val="clear" w:pos="993"/>
        </w:tabs>
        <w:ind w:left="709"/>
      </w:pPr>
      <w:bookmarkStart w:id="65" w:name="_Ref137816888"/>
      <w:bookmarkStart w:id="66" w:name="_Hlk208420284"/>
      <w:r w:rsidRPr="00D735E9">
        <w:t>The MPS must ensure that the processing of any data by the RFR system is conducted in a lawful way and in compliance with the MPS RFR Documents. This means that:</w:t>
      </w:r>
      <w:bookmarkEnd w:id="65"/>
    </w:p>
    <w:p w14:paraId="0A91E462" w14:textId="77777777" w:rsidR="00AE0E98" w:rsidRPr="00D735E9" w:rsidRDefault="00AE0E98" w:rsidP="00AE0E98">
      <w:pPr>
        <w:pStyle w:val="LFRBulletPoints"/>
        <w:numPr>
          <w:ilvl w:val="2"/>
          <w:numId w:val="1"/>
        </w:numPr>
        <w:tabs>
          <w:tab w:val="clear" w:pos="809"/>
        </w:tabs>
        <w:spacing w:line="240" w:lineRule="auto"/>
        <w:ind w:left="1418"/>
        <w:jc w:val="both"/>
      </w:pPr>
      <w:bookmarkStart w:id="67" w:name="_Ref138851931"/>
      <w:r w:rsidRPr="00D735E9">
        <w:t>Information pertaining to the submission and searching of Probe Images and the use of Image Reference Libraries (including the image, associated biometric image template, and meta data relating to that image e.g. crime type) will be retained:</w:t>
      </w:r>
      <w:bookmarkEnd w:id="67"/>
    </w:p>
    <w:p w14:paraId="19F336DB" w14:textId="77777777" w:rsidR="00AE0E98" w:rsidRPr="00D735E9" w:rsidRDefault="00AE0E98" w:rsidP="00AE0E98">
      <w:pPr>
        <w:pStyle w:val="LFRBulletPoints"/>
        <w:numPr>
          <w:ilvl w:val="0"/>
          <w:numId w:val="10"/>
        </w:numPr>
      </w:pPr>
      <w:r w:rsidRPr="00D735E9">
        <w:t xml:space="preserve">in accordance with the Data Protection Act 2018, MOPI, the Criminal Procedures and Investigations Act 1996; </w:t>
      </w:r>
      <w:r w:rsidRPr="00AE0E98">
        <w:t>and / or</w:t>
      </w:r>
      <w:r w:rsidRPr="00D735E9">
        <w:t xml:space="preserve"> </w:t>
      </w:r>
    </w:p>
    <w:p w14:paraId="228C2C54" w14:textId="77777777" w:rsidR="00AE0E98" w:rsidRPr="00D735E9" w:rsidRDefault="00AE0E98" w:rsidP="00AE0E98">
      <w:pPr>
        <w:pStyle w:val="LFRBulletPoints"/>
        <w:numPr>
          <w:ilvl w:val="0"/>
          <w:numId w:val="10"/>
        </w:numPr>
      </w:pPr>
      <w:r w:rsidRPr="00D735E9">
        <w:t xml:space="preserve">personal data is retained in accordance with the MPS’s complaints / conduct investigation policies. </w:t>
      </w:r>
    </w:p>
    <w:p w14:paraId="768D51E7" w14:textId="77B1A365" w:rsidR="00AE0E98" w:rsidRPr="00D735E9" w:rsidRDefault="00AE0E98" w:rsidP="00AE0E98">
      <w:pPr>
        <w:pStyle w:val="LFRBulletPoints"/>
        <w:numPr>
          <w:ilvl w:val="2"/>
          <w:numId w:val="1"/>
        </w:numPr>
        <w:tabs>
          <w:tab w:val="clear" w:pos="809"/>
        </w:tabs>
        <w:spacing w:line="240" w:lineRule="auto"/>
        <w:ind w:left="1418"/>
        <w:jc w:val="both"/>
      </w:pPr>
      <w:bookmarkStart w:id="68" w:name="_Ref200555453"/>
      <w:r w:rsidRPr="00D735E9">
        <w:t xml:space="preserve">The above provisions represent upper limits. In line with MOPI there is a need for consideration as to the case for retention in the circumstances surrounding the RFR Search, and if elevated </w:t>
      </w:r>
      <w:r w:rsidR="00C146B4">
        <w:t xml:space="preserve">expectations of </w:t>
      </w:r>
      <w:r w:rsidRPr="00D735E9">
        <w:t>privacy apply such that a lower retention period should be adopted. In this vein, and to support officers and ensure consistent decision making in certain areas, the following additional safeguards apply:</w:t>
      </w:r>
      <w:bookmarkEnd w:id="68"/>
    </w:p>
    <w:p w14:paraId="268BFE62" w14:textId="77777777" w:rsidR="00AE0E98" w:rsidRPr="00D735E9" w:rsidRDefault="00AE0E98" w:rsidP="00AE0E98">
      <w:pPr>
        <w:pStyle w:val="LFRBulletPoints"/>
        <w:numPr>
          <w:ilvl w:val="0"/>
          <w:numId w:val="11"/>
        </w:numPr>
      </w:pPr>
      <w:bookmarkStart w:id="69" w:name="_Ref137816891"/>
      <w:r w:rsidRPr="00D735E9">
        <w:t>In relation to different age groups and having regard to the currency of images for an RFR Search, the following additional provisions apply when interpreting MOPI in relation to the retention of data in the RFR System:</w:t>
      </w:r>
      <w:bookmarkEnd w:id="69"/>
    </w:p>
    <w:tbl>
      <w:tblPr>
        <w:tblStyle w:val="TableGrid"/>
        <w:tblW w:w="0" w:type="auto"/>
        <w:tblInd w:w="2122" w:type="dxa"/>
        <w:tblLook w:val="04A0" w:firstRow="1" w:lastRow="0" w:firstColumn="1" w:lastColumn="0" w:noHBand="0" w:noVBand="1"/>
      </w:tblPr>
      <w:tblGrid>
        <w:gridCol w:w="1275"/>
        <w:gridCol w:w="1558"/>
        <w:gridCol w:w="1368"/>
        <w:gridCol w:w="1248"/>
        <w:gridCol w:w="1445"/>
      </w:tblGrid>
      <w:tr w:rsidR="00AE0E98" w:rsidRPr="00D735E9" w14:paraId="45F76DFA" w14:textId="77777777" w:rsidTr="002E6778">
        <w:tc>
          <w:tcPr>
            <w:tcW w:w="2833" w:type="dxa"/>
            <w:gridSpan w:val="2"/>
            <w:shd w:val="clear" w:color="auto" w:fill="002060"/>
          </w:tcPr>
          <w:p w14:paraId="63AACBFE" w14:textId="77777777" w:rsidR="00AE0E98" w:rsidRPr="00D735E9" w:rsidRDefault="00AE0E98" w:rsidP="008C6FE9">
            <w:pPr>
              <w:rPr>
                <w:b/>
              </w:rPr>
            </w:pPr>
            <w:r w:rsidRPr="00D735E9">
              <w:rPr>
                <w:b/>
              </w:rPr>
              <w:t xml:space="preserve">Subject age </w:t>
            </w:r>
          </w:p>
        </w:tc>
        <w:tc>
          <w:tcPr>
            <w:tcW w:w="1368" w:type="dxa"/>
            <w:shd w:val="clear" w:color="auto" w:fill="002060"/>
          </w:tcPr>
          <w:p w14:paraId="2A60B9AC" w14:textId="77777777" w:rsidR="00AE0E98" w:rsidRPr="00D735E9" w:rsidRDefault="00AE0E98" w:rsidP="008C6FE9">
            <w:pPr>
              <w:rPr>
                <w:b/>
              </w:rPr>
            </w:pPr>
            <w:r w:rsidRPr="00D735E9">
              <w:rPr>
                <w:b/>
              </w:rPr>
              <w:t>MOPI 3</w:t>
            </w:r>
          </w:p>
        </w:tc>
        <w:tc>
          <w:tcPr>
            <w:tcW w:w="1248" w:type="dxa"/>
            <w:shd w:val="clear" w:color="auto" w:fill="002060"/>
          </w:tcPr>
          <w:p w14:paraId="5BBFD2A0" w14:textId="77777777" w:rsidR="00AE0E98" w:rsidRPr="00D735E9" w:rsidRDefault="00AE0E98" w:rsidP="008C6FE9">
            <w:pPr>
              <w:rPr>
                <w:b/>
              </w:rPr>
            </w:pPr>
            <w:r w:rsidRPr="00D735E9">
              <w:rPr>
                <w:b/>
              </w:rPr>
              <w:t>MOPI 2</w:t>
            </w:r>
          </w:p>
        </w:tc>
        <w:tc>
          <w:tcPr>
            <w:tcW w:w="1445" w:type="dxa"/>
            <w:tcBorders>
              <w:bottom w:val="single" w:sz="4" w:space="0" w:color="auto"/>
            </w:tcBorders>
            <w:shd w:val="clear" w:color="auto" w:fill="002060"/>
          </w:tcPr>
          <w:p w14:paraId="6900277A" w14:textId="77777777" w:rsidR="00AE0E98" w:rsidRPr="00D735E9" w:rsidRDefault="00AE0E98" w:rsidP="008C6FE9">
            <w:pPr>
              <w:rPr>
                <w:b/>
              </w:rPr>
            </w:pPr>
            <w:r w:rsidRPr="00D735E9">
              <w:rPr>
                <w:b/>
              </w:rPr>
              <w:t>MOPI 1</w:t>
            </w:r>
          </w:p>
        </w:tc>
      </w:tr>
      <w:tr w:rsidR="00AE0E98" w:rsidRPr="00D735E9" w14:paraId="4778A4E7" w14:textId="77777777" w:rsidTr="002E6778">
        <w:tc>
          <w:tcPr>
            <w:tcW w:w="1275" w:type="dxa"/>
            <w:shd w:val="clear" w:color="auto" w:fill="F2F2F2" w:themeFill="background1" w:themeFillShade="F2"/>
          </w:tcPr>
          <w:p w14:paraId="4042F6EC" w14:textId="77777777" w:rsidR="00AE0E98" w:rsidRPr="00D735E9" w:rsidRDefault="00AE0E98" w:rsidP="008C6FE9">
            <w:pPr>
              <w:rPr>
                <w:b/>
              </w:rPr>
            </w:pPr>
            <w:r w:rsidRPr="00D735E9">
              <w:rPr>
                <w:b/>
              </w:rPr>
              <w:t>Under 13 years old</w:t>
            </w:r>
          </w:p>
        </w:tc>
        <w:tc>
          <w:tcPr>
            <w:tcW w:w="1558" w:type="dxa"/>
            <w:tcBorders>
              <w:right w:val="single" w:sz="4" w:space="0" w:color="auto"/>
            </w:tcBorders>
            <w:shd w:val="clear" w:color="auto" w:fill="F2F2F2" w:themeFill="background1" w:themeFillShade="F2"/>
          </w:tcPr>
          <w:p w14:paraId="6407932C" w14:textId="77777777" w:rsidR="00AE0E98" w:rsidRPr="00D735E9" w:rsidRDefault="00AE0E98" w:rsidP="008C6FE9">
            <w:pPr>
              <w:rPr>
                <w:sz w:val="20"/>
              </w:rPr>
            </w:pPr>
            <w:r w:rsidRPr="00D735E9">
              <w:rPr>
                <w:sz w:val="20"/>
              </w:rPr>
              <w:t>Image Reference Library</w:t>
            </w:r>
          </w:p>
        </w:tc>
        <w:tc>
          <w:tcPr>
            <w:tcW w:w="1368" w:type="dxa"/>
            <w:vMerge w:val="restart"/>
            <w:tcBorders>
              <w:right w:val="single" w:sz="4" w:space="0" w:color="auto"/>
            </w:tcBorders>
            <w:shd w:val="clear" w:color="auto" w:fill="FF0000"/>
          </w:tcPr>
          <w:p w14:paraId="11A5FE37" w14:textId="77777777" w:rsidR="00AE0E98" w:rsidRPr="00D735E9" w:rsidRDefault="00AE0E98" w:rsidP="008C6FE9">
            <w:r w:rsidRPr="00D735E9">
              <w:t>Not in scope for RFR Searching</w:t>
            </w:r>
          </w:p>
        </w:tc>
        <w:tc>
          <w:tcPr>
            <w:tcW w:w="1248" w:type="dxa"/>
            <w:tcBorders>
              <w:right w:val="single" w:sz="4" w:space="0" w:color="auto"/>
            </w:tcBorders>
            <w:shd w:val="clear" w:color="auto" w:fill="FF0000"/>
          </w:tcPr>
          <w:p w14:paraId="281647CB" w14:textId="77777777" w:rsidR="00AE0E98" w:rsidRPr="00D735E9" w:rsidRDefault="00AE0E98" w:rsidP="008C6FE9">
            <w:r w:rsidRPr="00D735E9">
              <w:t>Not in scope for RFR Searching</w:t>
            </w:r>
          </w:p>
        </w:tc>
        <w:tc>
          <w:tcPr>
            <w:tcW w:w="1445" w:type="dxa"/>
            <w:tcBorders>
              <w:top w:val="single" w:sz="4" w:space="0" w:color="auto"/>
              <w:left w:val="single" w:sz="4" w:space="0" w:color="auto"/>
              <w:bottom w:val="single" w:sz="4" w:space="0" w:color="auto"/>
              <w:right w:val="single" w:sz="4" w:space="0" w:color="auto"/>
            </w:tcBorders>
            <w:shd w:val="clear" w:color="auto" w:fill="FF0000"/>
          </w:tcPr>
          <w:p w14:paraId="79CCF8FB" w14:textId="77777777" w:rsidR="00AE0E98" w:rsidRPr="00D735E9" w:rsidRDefault="00AE0E98" w:rsidP="008C6FE9">
            <w:r w:rsidRPr="00D735E9">
              <w:t>Not in scope for RFR Searching</w:t>
            </w:r>
          </w:p>
        </w:tc>
      </w:tr>
      <w:tr w:rsidR="00AE0E98" w:rsidRPr="00D735E9" w14:paraId="6395F03F" w14:textId="77777777" w:rsidTr="002E6778">
        <w:tc>
          <w:tcPr>
            <w:tcW w:w="1275" w:type="dxa"/>
            <w:shd w:val="clear" w:color="auto" w:fill="F2F2F2" w:themeFill="background1" w:themeFillShade="F2"/>
          </w:tcPr>
          <w:p w14:paraId="7A5B0529" w14:textId="77777777" w:rsidR="00AE0E98" w:rsidRPr="00D735E9" w:rsidRDefault="00AE0E98" w:rsidP="008C6FE9">
            <w:pPr>
              <w:rPr>
                <w:b/>
              </w:rPr>
            </w:pPr>
            <w:r w:rsidRPr="00D735E9">
              <w:rPr>
                <w:b/>
              </w:rPr>
              <w:t>13 – 15 years old</w:t>
            </w:r>
          </w:p>
        </w:tc>
        <w:tc>
          <w:tcPr>
            <w:tcW w:w="1558" w:type="dxa"/>
            <w:tcBorders>
              <w:right w:val="single" w:sz="4" w:space="0" w:color="auto"/>
            </w:tcBorders>
            <w:shd w:val="clear" w:color="auto" w:fill="F2F2F2" w:themeFill="background1" w:themeFillShade="F2"/>
          </w:tcPr>
          <w:p w14:paraId="10E1EE88" w14:textId="77777777" w:rsidR="00AE0E98" w:rsidRPr="00D735E9" w:rsidRDefault="00AE0E98" w:rsidP="008C6FE9">
            <w:pPr>
              <w:rPr>
                <w:sz w:val="20"/>
              </w:rPr>
            </w:pPr>
            <w:r w:rsidRPr="00D735E9">
              <w:rPr>
                <w:sz w:val="20"/>
              </w:rPr>
              <w:t>Image Reference Library</w:t>
            </w:r>
          </w:p>
        </w:tc>
        <w:tc>
          <w:tcPr>
            <w:tcW w:w="1368" w:type="dxa"/>
            <w:vMerge/>
            <w:tcBorders>
              <w:right w:val="single" w:sz="4" w:space="0" w:color="auto"/>
            </w:tcBorders>
            <w:shd w:val="clear" w:color="auto" w:fill="92D050"/>
          </w:tcPr>
          <w:p w14:paraId="46889BF7" w14:textId="77777777" w:rsidR="00AE0E98" w:rsidRPr="00D735E9" w:rsidRDefault="00AE0E98" w:rsidP="008C6FE9"/>
        </w:tc>
        <w:tc>
          <w:tcPr>
            <w:tcW w:w="1248" w:type="dxa"/>
            <w:vMerge w:val="restart"/>
            <w:tcBorders>
              <w:right w:val="single" w:sz="4" w:space="0" w:color="auto"/>
            </w:tcBorders>
            <w:shd w:val="clear" w:color="auto" w:fill="92D050"/>
          </w:tcPr>
          <w:p w14:paraId="01D4344B" w14:textId="77777777" w:rsidR="00AE0E98" w:rsidRPr="00D735E9" w:rsidRDefault="00AE0E98" w:rsidP="008C6FE9">
            <w:r w:rsidRPr="00D735E9">
              <w:t>Up to 10 years from image capture</w:t>
            </w:r>
          </w:p>
        </w:tc>
        <w:tc>
          <w:tcPr>
            <w:tcW w:w="1445" w:type="dxa"/>
            <w:vMerge w:val="restart"/>
            <w:tcBorders>
              <w:top w:val="single" w:sz="4" w:space="0" w:color="auto"/>
              <w:left w:val="single" w:sz="4" w:space="0" w:color="auto"/>
              <w:right w:val="single" w:sz="4" w:space="0" w:color="auto"/>
            </w:tcBorders>
            <w:shd w:val="clear" w:color="auto" w:fill="92D050"/>
          </w:tcPr>
          <w:p w14:paraId="44E6C164" w14:textId="77777777" w:rsidR="00AE0E98" w:rsidRPr="00D735E9" w:rsidRDefault="00AE0E98" w:rsidP="008C6FE9">
            <w:r w:rsidRPr="00D735E9">
              <w:t>Up to 10 years from image capture</w:t>
            </w:r>
          </w:p>
        </w:tc>
      </w:tr>
      <w:tr w:rsidR="00AE0E98" w:rsidRPr="00D735E9" w14:paraId="66DAADB2" w14:textId="77777777" w:rsidTr="002E6778">
        <w:tc>
          <w:tcPr>
            <w:tcW w:w="1275" w:type="dxa"/>
            <w:shd w:val="clear" w:color="auto" w:fill="F2F2F2" w:themeFill="background1" w:themeFillShade="F2"/>
          </w:tcPr>
          <w:p w14:paraId="0A2E8658" w14:textId="77777777" w:rsidR="00AE0E98" w:rsidRPr="00D735E9" w:rsidRDefault="00AE0E98" w:rsidP="008C6FE9">
            <w:pPr>
              <w:rPr>
                <w:b/>
              </w:rPr>
            </w:pPr>
            <w:r w:rsidRPr="00D735E9">
              <w:rPr>
                <w:b/>
              </w:rPr>
              <w:t>16 – 18 years old</w:t>
            </w:r>
          </w:p>
        </w:tc>
        <w:tc>
          <w:tcPr>
            <w:tcW w:w="1558" w:type="dxa"/>
            <w:tcBorders>
              <w:right w:val="single" w:sz="4" w:space="0" w:color="auto"/>
            </w:tcBorders>
            <w:shd w:val="clear" w:color="auto" w:fill="F2F2F2" w:themeFill="background1" w:themeFillShade="F2"/>
          </w:tcPr>
          <w:p w14:paraId="35E48F33" w14:textId="77777777" w:rsidR="00AE0E98" w:rsidRPr="00D735E9" w:rsidRDefault="00AE0E98" w:rsidP="008C6FE9">
            <w:pPr>
              <w:rPr>
                <w:sz w:val="20"/>
              </w:rPr>
            </w:pPr>
            <w:r w:rsidRPr="00D735E9">
              <w:rPr>
                <w:sz w:val="20"/>
              </w:rPr>
              <w:t>Image Reference Library</w:t>
            </w:r>
          </w:p>
        </w:tc>
        <w:tc>
          <w:tcPr>
            <w:tcW w:w="1368" w:type="dxa"/>
            <w:tcBorders>
              <w:right w:val="single" w:sz="4" w:space="0" w:color="auto"/>
            </w:tcBorders>
            <w:shd w:val="clear" w:color="auto" w:fill="92D050"/>
          </w:tcPr>
          <w:p w14:paraId="1C5657F8" w14:textId="77777777" w:rsidR="00AE0E98" w:rsidRPr="00D735E9" w:rsidRDefault="00AE0E98" w:rsidP="008C6FE9">
            <w:r w:rsidRPr="00D735E9">
              <w:t>Up to 3 years from image capture</w:t>
            </w:r>
          </w:p>
        </w:tc>
        <w:tc>
          <w:tcPr>
            <w:tcW w:w="1248" w:type="dxa"/>
            <w:vMerge/>
            <w:tcBorders>
              <w:right w:val="single" w:sz="4" w:space="0" w:color="auto"/>
            </w:tcBorders>
            <w:shd w:val="clear" w:color="auto" w:fill="92D050"/>
          </w:tcPr>
          <w:p w14:paraId="377980AA" w14:textId="77777777" w:rsidR="00AE0E98" w:rsidRPr="00D735E9" w:rsidRDefault="00AE0E98" w:rsidP="008C6FE9"/>
        </w:tc>
        <w:tc>
          <w:tcPr>
            <w:tcW w:w="1445" w:type="dxa"/>
            <w:vMerge/>
            <w:tcBorders>
              <w:left w:val="single" w:sz="4" w:space="0" w:color="auto"/>
              <w:right w:val="single" w:sz="4" w:space="0" w:color="auto"/>
            </w:tcBorders>
            <w:shd w:val="clear" w:color="auto" w:fill="92D050"/>
          </w:tcPr>
          <w:p w14:paraId="4B49BCBE" w14:textId="77777777" w:rsidR="00AE0E98" w:rsidRPr="00D735E9" w:rsidRDefault="00AE0E98" w:rsidP="008C6FE9"/>
        </w:tc>
      </w:tr>
      <w:tr w:rsidR="00AE0E98" w:rsidRPr="00D735E9" w14:paraId="326FCA5B" w14:textId="77777777" w:rsidTr="002E6778">
        <w:tc>
          <w:tcPr>
            <w:tcW w:w="1275" w:type="dxa"/>
            <w:shd w:val="clear" w:color="auto" w:fill="F2F2F2" w:themeFill="background1" w:themeFillShade="F2"/>
          </w:tcPr>
          <w:p w14:paraId="6E467C59" w14:textId="77777777" w:rsidR="00AE0E98" w:rsidRPr="00D735E9" w:rsidRDefault="00AE0E98" w:rsidP="008C6FE9">
            <w:pPr>
              <w:rPr>
                <w:b/>
              </w:rPr>
            </w:pPr>
            <w:r w:rsidRPr="00D735E9">
              <w:rPr>
                <w:b/>
              </w:rPr>
              <w:t>Over 18</w:t>
            </w:r>
          </w:p>
        </w:tc>
        <w:tc>
          <w:tcPr>
            <w:tcW w:w="1558" w:type="dxa"/>
            <w:tcBorders>
              <w:right w:val="single" w:sz="4" w:space="0" w:color="auto"/>
            </w:tcBorders>
            <w:shd w:val="clear" w:color="auto" w:fill="F2F2F2" w:themeFill="background1" w:themeFillShade="F2"/>
          </w:tcPr>
          <w:p w14:paraId="211D57BF" w14:textId="77777777" w:rsidR="00AE0E98" w:rsidRPr="00D735E9" w:rsidRDefault="00AE0E98" w:rsidP="008C6FE9">
            <w:pPr>
              <w:rPr>
                <w:sz w:val="20"/>
              </w:rPr>
            </w:pPr>
            <w:r w:rsidRPr="00D735E9">
              <w:rPr>
                <w:sz w:val="20"/>
              </w:rPr>
              <w:t>Image Reference Library</w:t>
            </w:r>
          </w:p>
        </w:tc>
        <w:tc>
          <w:tcPr>
            <w:tcW w:w="1368" w:type="dxa"/>
            <w:tcBorders>
              <w:right w:val="single" w:sz="4" w:space="0" w:color="auto"/>
            </w:tcBorders>
            <w:shd w:val="clear" w:color="auto" w:fill="92D050"/>
          </w:tcPr>
          <w:p w14:paraId="7DBC0623" w14:textId="77777777" w:rsidR="00AE0E98" w:rsidRPr="00D735E9" w:rsidRDefault="00AE0E98" w:rsidP="008C6FE9">
            <w:r w:rsidRPr="00D735E9">
              <w:t>Up to 6 years from image capture</w:t>
            </w:r>
          </w:p>
        </w:tc>
        <w:tc>
          <w:tcPr>
            <w:tcW w:w="1248" w:type="dxa"/>
            <w:vMerge/>
            <w:tcBorders>
              <w:right w:val="single" w:sz="4" w:space="0" w:color="auto"/>
            </w:tcBorders>
            <w:shd w:val="clear" w:color="auto" w:fill="92D050"/>
          </w:tcPr>
          <w:p w14:paraId="31445F0F" w14:textId="77777777" w:rsidR="00AE0E98" w:rsidRPr="00D735E9" w:rsidRDefault="00AE0E98" w:rsidP="008C6FE9"/>
        </w:tc>
        <w:tc>
          <w:tcPr>
            <w:tcW w:w="1445" w:type="dxa"/>
            <w:vMerge/>
            <w:tcBorders>
              <w:left w:val="single" w:sz="4" w:space="0" w:color="auto"/>
              <w:bottom w:val="single" w:sz="4" w:space="0" w:color="auto"/>
              <w:right w:val="single" w:sz="4" w:space="0" w:color="auto"/>
            </w:tcBorders>
            <w:shd w:val="clear" w:color="auto" w:fill="92D050"/>
          </w:tcPr>
          <w:p w14:paraId="26FF7D1F" w14:textId="77777777" w:rsidR="00AE0E98" w:rsidRPr="00D735E9" w:rsidRDefault="00AE0E98" w:rsidP="008C6FE9"/>
        </w:tc>
      </w:tr>
    </w:tbl>
    <w:p w14:paraId="05B2D277" w14:textId="77777777" w:rsidR="00AE0E98" w:rsidRDefault="00AE0E98" w:rsidP="00AE0E98">
      <w:pPr>
        <w:pStyle w:val="LFRBulletPoints"/>
        <w:numPr>
          <w:ilvl w:val="0"/>
          <w:numId w:val="0"/>
        </w:numPr>
        <w:ind w:left="2073"/>
      </w:pPr>
    </w:p>
    <w:p w14:paraId="3840C4B2" w14:textId="690B862D" w:rsidR="00AE0E98" w:rsidRPr="00D735E9" w:rsidRDefault="00AE0E98" w:rsidP="00AE0E98">
      <w:pPr>
        <w:pStyle w:val="LFRBulletPoints"/>
        <w:numPr>
          <w:ilvl w:val="0"/>
          <w:numId w:val="11"/>
        </w:numPr>
      </w:pPr>
      <w:r w:rsidRPr="00D735E9">
        <w:t>In relation to Image Reference Libraries, should an authorisation for use expire, the Image Reference Library will be made unavailable for RFR Searches as of the dat</w:t>
      </w:r>
      <w:r w:rsidR="00EC117C">
        <w:t>e</w:t>
      </w:r>
      <w:r w:rsidRPr="00D735E9">
        <w:t xml:space="preserve"> of expiry and deleted from the RFR System as soon as possible and in any event, within 31 days.</w:t>
      </w:r>
    </w:p>
    <w:p w14:paraId="27C6B39D" w14:textId="3C6CD8A0" w:rsidR="00AE0E98" w:rsidRPr="00D735E9" w:rsidRDefault="00AE0E98" w:rsidP="00AE0E98">
      <w:pPr>
        <w:pStyle w:val="LFRBulletPoints"/>
        <w:numPr>
          <w:ilvl w:val="0"/>
          <w:numId w:val="11"/>
        </w:numPr>
      </w:pPr>
      <w:bookmarkStart w:id="70" w:name="_Ref200555447"/>
      <w:r w:rsidRPr="00D735E9">
        <w:t xml:space="preserve">In relation to Probe Images where a Viable Match is returned, the purpose for the RFR Search has been completed and subject to paragraph </w:t>
      </w:r>
      <w:r w:rsidRPr="00D735E9">
        <w:fldChar w:fldCharType="begin"/>
      </w:r>
      <w:r w:rsidRPr="00D735E9">
        <w:instrText xml:space="preserve"> REF _Ref138851931 \w \h  \* MERGEFORMAT </w:instrText>
      </w:r>
      <w:r w:rsidRPr="00D735E9">
        <w:fldChar w:fldCharType="separate"/>
      </w:r>
      <w:r w:rsidR="00D664F9">
        <w:t>10.1(a)</w:t>
      </w:r>
      <w:r w:rsidRPr="00D735E9">
        <w:fldChar w:fldCharType="end"/>
      </w:r>
      <w:r w:rsidRPr="00D735E9">
        <w:t xml:space="preserve"> concerning disclosure obligations as they may arise, the Probe Image is no longer required in the RFR System and as a result deletion will occur within 31 days of the RFR Search.</w:t>
      </w:r>
      <w:bookmarkEnd w:id="70"/>
    </w:p>
    <w:p w14:paraId="0CE54470" w14:textId="77777777" w:rsidR="00AE0E98" w:rsidRPr="00D735E9" w:rsidRDefault="00AE0E98" w:rsidP="00AE0E98">
      <w:pPr>
        <w:pStyle w:val="LFRBulletPoints"/>
        <w:numPr>
          <w:ilvl w:val="0"/>
          <w:numId w:val="11"/>
        </w:numPr>
      </w:pPr>
      <w:bookmarkStart w:id="71" w:name="_Ref200555450"/>
      <w:r w:rsidRPr="00D735E9">
        <w:lastRenderedPageBreak/>
        <w:t>In relation to Probe Images, where a Viable Match is not returned:</w:t>
      </w:r>
      <w:bookmarkEnd w:id="71"/>
    </w:p>
    <w:p w14:paraId="527F2B38" w14:textId="36F37E9B" w:rsidR="00AE0E98" w:rsidRPr="00D735E9" w:rsidRDefault="00A36007" w:rsidP="00AE0E98">
      <w:pPr>
        <w:pStyle w:val="LFRBulletPoints"/>
        <w:numPr>
          <w:ilvl w:val="2"/>
          <w:numId w:val="3"/>
        </w:numPr>
        <w:spacing w:before="120" w:after="120" w:line="276" w:lineRule="auto"/>
        <w:ind w:left="2574"/>
      </w:pPr>
      <w:r>
        <w:t>Unsolved</w:t>
      </w:r>
      <w:r w:rsidR="00AE0E98" w:rsidRPr="00D735E9">
        <w:t xml:space="preserve"> Crime Cache: there is a requirement to remove the Probe Image where the policing purpose has been resolved by other means.  Personnel will additionally be required to review Probe Images in RFR System every 3 months for Tier 3 offences, 6 months for Tier 2 and 9 months for Tier 1 after submission to ensure the continuing need for the RFR Search</w:t>
      </w:r>
      <w:r w:rsidR="008323D7">
        <w:t xml:space="preserve"> and that the RFR Search continues to satisfy this policy</w:t>
      </w:r>
      <w:r w:rsidR="00AE0E98" w:rsidRPr="00D735E9">
        <w:t xml:space="preserve">.  The Tiers are set out in </w:t>
      </w:r>
      <w:r w:rsidR="00AE0E98" w:rsidRPr="00D742ED">
        <w:t xml:space="preserve">Annex C </w:t>
      </w:r>
      <w:r w:rsidR="00AE0E98" w:rsidRPr="00D735E9">
        <w:t>and have themselves been subject to a DPIA assessment as part of the FIMS facial library DPIA.</w:t>
      </w:r>
    </w:p>
    <w:p w14:paraId="73A9D576" w14:textId="77777777" w:rsidR="00AE0E98" w:rsidRPr="00D735E9" w:rsidRDefault="00AE0E98" w:rsidP="00AE0E98">
      <w:pPr>
        <w:pStyle w:val="LFRBulletPoints"/>
        <w:numPr>
          <w:ilvl w:val="2"/>
          <w:numId w:val="3"/>
        </w:numPr>
        <w:spacing w:before="120" w:after="120" w:line="276" w:lineRule="auto"/>
        <w:ind w:left="2574"/>
      </w:pPr>
      <w:r w:rsidRPr="00D735E9">
        <w:t>Where no further RFR Searching is required, deletion from the RFR System will occur within 31 days of the RFR Search.</w:t>
      </w:r>
    </w:p>
    <w:p w14:paraId="556F1311" w14:textId="77777777" w:rsidR="00AC2811" w:rsidRDefault="00AC2811" w:rsidP="00DE458C">
      <w:pPr>
        <w:pStyle w:val="Heading1"/>
      </w:pPr>
      <w:bookmarkStart w:id="72" w:name="_Ref198311801"/>
      <w:bookmarkStart w:id="73" w:name="_Toc208339608"/>
      <w:bookmarkStart w:id="74" w:name="_Toc222397121"/>
      <w:bookmarkEnd w:id="66"/>
      <w:r>
        <w:t>Transparency</w:t>
      </w:r>
      <w:bookmarkEnd w:id="72"/>
      <w:bookmarkEnd w:id="73"/>
      <w:bookmarkEnd w:id="74"/>
    </w:p>
    <w:p w14:paraId="213B4F1D" w14:textId="77777777" w:rsidR="00AE0E98" w:rsidRPr="00AE0E98" w:rsidRDefault="00AE0E98" w:rsidP="00DE51C6">
      <w:pPr>
        <w:pStyle w:val="Heading11"/>
        <w:keepNext/>
        <w:tabs>
          <w:tab w:val="clear" w:pos="993"/>
        </w:tabs>
        <w:ind w:left="709"/>
        <w:rPr>
          <w:b/>
        </w:rPr>
      </w:pPr>
      <w:r w:rsidRPr="00AE0E98">
        <w:rPr>
          <w:b/>
        </w:rPr>
        <w:t>Policy and documentation</w:t>
      </w:r>
    </w:p>
    <w:p w14:paraId="7B56E080" w14:textId="77777777" w:rsidR="00AE0E98" w:rsidRDefault="00AE0E98" w:rsidP="00DE51C6">
      <w:pPr>
        <w:pStyle w:val="LFRBulletPoints"/>
        <w:keepNext/>
        <w:numPr>
          <w:ilvl w:val="2"/>
          <w:numId w:val="1"/>
        </w:numPr>
        <w:tabs>
          <w:tab w:val="clear" w:pos="809"/>
        </w:tabs>
        <w:spacing w:line="240" w:lineRule="auto"/>
        <w:ind w:left="1418"/>
        <w:jc w:val="both"/>
      </w:pPr>
      <w:r>
        <w:t xml:space="preserve">The MPS makes this policy, the associated impact assessments and wider information available to the public on its website. </w:t>
      </w:r>
    </w:p>
    <w:p w14:paraId="4EEF8DF4" w14:textId="77777777" w:rsidR="00AE0E98" w:rsidRPr="00E27C54" w:rsidRDefault="00AE0E98" w:rsidP="00AE0E98">
      <w:pPr>
        <w:pStyle w:val="Heading11"/>
        <w:tabs>
          <w:tab w:val="clear" w:pos="993"/>
        </w:tabs>
        <w:ind w:left="709"/>
        <w:rPr>
          <w:b/>
        </w:rPr>
      </w:pPr>
      <w:bookmarkStart w:id="75" w:name="_Ref174625102"/>
      <w:r w:rsidRPr="00E27C54">
        <w:rPr>
          <w:b/>
        </w:rPr>
        <w:t>Wider information</w:t>
      </w:r>
      <w:bookmarkEnd w:id="75"/>
    </w:p>
    <w:p w14:paraId="5725A26E" w14:textId="77777777" w:rsidR="00AE0E98" w:rsidRDefault="00AE0E98" w:rsidP="00AE0E98">
      <w:pPr>
        <w:pStyle w:val="LFRBulletPoints"/>
        <w:numPr>
          <w:ilvl w:val="2"/>
          <w:numId w:val="1"/>
        </w:numPr>
        <w:tabs>
          <w:tab w:val="clear" w:pos="809"/>
        </w:tabs>
        <w:spacing w:line="240" w:lineRule="auto"/>
        <w:ind w:left="1418"/>
        <w:jc w:val="both"/>
      </w:pPr>
      <w:bookmarkStart w:id="76" w:name="_Ref198536391"/>
      <w:r>
        <w:t>On an annual basis, the MPS will provide a report on its use of RFR including how it has been used and the results gained. The report will also provide demographic analysis relating to RFR searches undertaken.</w:t>
      </w:r>
      <w:bookmarkEnd w:id="76"/>
    </w:p>
    <w:p w14:paraId="59D5392A" w14:textId="61316A04" w:rsidR="00AE0E98" w:rsidRDefault="00AE0E98" w:rsidP="00AE0E98">
      <w:pPr>
        <w:pStyle w:val="LFRBulletPoints"/>
        <w:numPr>
          <w:ilvl w:val="2"/>
          <w:numId w:val="1"/>
        </w:numPr>
        <w:tabs>
          <w:tab w:val="clear" w:pos="809"/>
        </w:tabs>
        <w:spacing w:line="240" w:lineRule="auto"/>
        <w:ind w:left="1418"/>
        <w:jc w:val="both"/>
      </w:pPr>
      <w:r>
        <w:t xml:space="preserve">The MPS is responsive to requests made under the Freedom of Information Act 2000, or in relation to the exercise of individual rights pursuant to the Data Protection Act 2018. </w:t>
      </w:r>
      <w:r w:rsidR="001743A4">
        <w:t xml:space="preserve">The published MPS Privacy Policy contains further details as to how individual rights may be exercised. </w:t>
      </w:r>
    </w:p>
    <w:p w14:paraId="63FEECFA" w14:textId="77777777" w:rsidR="00AC2811" w:rsidRDefault="00AC2811" w:rsidP="00DE458C">
      <w:pPr>
        <w:pStyle w:val="Heading1"/>
      </w:pPr>
      <w:bookmarkStart w:id="77" w:name="_Ref200557014"/>
      <w:bookmarkStart w:id="78" w:name="_Toc208339609"/>
      <w:bookmarkStart w:id="79" w:name="_Toc222397122"/>
      <w:r>
        <w:t>Other RFR Systems</w:t>
      </w:r>
      <w:bookmarkEnd w:id="77"/>
      <w:bookmarkEnd w:id="78"/>
      <w:bookmarkEnd w:id="79"/>
    </w:p>
    <w:p w14:paraId="45D6222A" w14:textId="7B880A3C" w:rsidR="00D24F88" w:rsidRDefault="004145ED" w:rsidP="00D24F88">
      <w:pPr>
        <w:pStyle w:val="Heading11"/>
        <w:tabs>
          <w:tab w:val="clear" w:pos="993"/>
        </w:tabs>
        <w:ind w:left="709"/>
      </w:pPr>
      <w:r>
        <w:t>In addition to the MPS’</w:t>
      </w:r>
      <w:r w:rsidR="00812C9F">
        <w:t>s RFR S</w:t>
      </w:r>
      <w:r>
        <w:t xml:space="preserve">ystem, either </w:t>
      </w:r>
      <w:r w:rsidR="00812C9F">
        <w:t>to support policing activity generally,</w:t>
      </w:r>
      <w:r>
        <w:t xml:space="preserve"> or in specific instances relating to a specific investigation or operation, the MPS may be afforded access</w:t>
      </w:r>
      <w:r w:rsidR="00812C9F">
        <w:t xml:space="preserve"> to, or make requests to the system owners of</w:t>
      </w:r>
      <w:r>
        <w:t xml:space="preserve"> other systems with RFR functionality (for example, the Police National Database). The MPS will seek to apply this policy in so far as it is viable to do so in relation </w:t>
      </w:r>
      <w:r w:rsidR="00812C9F">
        <w:t>to such activity having due regard to the operational use case for the capability and the way in which it may function. As a minimum, the MPS must adhere to the use other RFR systems only:</w:t>
      </w:r>
    </w:p>
    <w:p w14:paraId="42E97BF3" w14:textId="2F8316D7" w:rsidR="00812C9F" w:rsidRPr="009C2047" w:rsidRDefault="00812C9F" w:rsidP="00812C9F">
      <w:pPr>
        <w:pStyle w:val="LFRBulletPoints"/>
        <w:numPr>
          <w:ilvl w:val="2"/>
          <w:numId w:val="1"/>
        </w:numPr>
        <w:tabs>
          <w:tab w:val="clear" w:pos="809"/>
        </w:tabs>
        <w:spacing w:line="240" w:lineRule="auto"/>
        <w:ind w:left="1418"/>
        <w:jc w:val="both"/>
      </w:pPr>
      <w:r w:rsidRPr="009C2047">
        <w:t>in a permitted ‘us</w:t>
      </w:r>
      <w:r>
        <w:t xml:space="preserve">e case’ (as defined in Section </w:t>
      </w:r>
      <w:r>
        <w:fldChar w:fldCharType="begin"/>
      </w:r>
      <w:r>
        <w:instrText xml:space="preserve"> REF _Ref175217531 \r \h  \* MERGEFORMAT </w:instrText>
      </w:r>
      <w:r>
        <w:fldChar w:fldCharType="separate"/>
      </w:r>
      <w:r w:rsidR="00D664F9">
        <w:t>2</w:t>
      </w:r>
      <w:r>
        <w:fldChar w:fldCharType="end"/>
      </w:r>
      <w:r w:rsidRPr="009C2047">
        <w:t xml:space="preserve"> </w:t>
      </w:r>
      <w:r>
        <w:t>above</w:t>
      </w:r>
      <w:proofErr w:type="gramStart"/>
      <w:r w:rsidRPr="009C2047">
        <w:t>);</w:t>
      </w:r>
      <w:proofErr w:type="gramEnd"/>
    </w:p>
    <w:p w14:paraId="1244F930" w14:textId="26B9F132" w:rsidR="00812C9F" w:rsidRDefault="00812C9F" w:rsidP="00812C9F">
      <w:pPr>
        <w:pStyle w:val="LFRBulletPoints"/>
        <w:numPr>
          <w:ilvl w:val="2"/>
          <w:numId w:val="1"/>
        </w:numPr>
        <w:tabs>
          <w:tab w:val="clear" w:pos="809"/>
        </w:tabs>
        <w:spacing w:line="240" w:lineRule="auto"/>
        <w:ind w:left="1418"/>
        <w:jc w:val="both"/>
      </w:pPr>
      <w:r w:rsidRPr="009C2047">
        <w:t xml:space="preserve">where </w:t>
      </w:r>
      <w:r>
        <w:t>the subject depicted in the Probe Image is a Permitted Probe Subject</w:t>
      </w:r>
      <w:r w:rsidRPr="009C2047">
        <w:t xml:space="preserve"> (as set out in </w:t>
      </w:r>
      <w:r>
        <w:t xml:space="preserve">Section </w:t>
      </w:r>
      <w:r>
        <w:fldChar w:fldCharType="begin"/>
      </w:r>
      <w:r>
        <w:instrText xml:space="preserve"> REF _Ref198311700 \r \h  \* MERGEFORMAT </w:instrText>
      </w:r>
      <w:r>
        <w:fldChar w:fldCharType="separate"/>
      </w:r>
      <w:r w:rsidR="00D664F9">
        <w:t>3</w:t>
      </w:r>
      <w:r>
        <w:fldChar w:fldCharType="end"/>
      </w:r>
      <w:r w:rsidRPr="009C2047">
        <w:t xml:space="preserve"> </w:t>
      </w:r>
      <w:r>
        <w:t>above</w:t>
      </w:r>
      <w:r w:rsidRPr="009C2047">
        <w:t>);</w:t>
      </w:r>
      <w:r>
        <w:t xml:space="preserve"> and</w:t>
      </w:r>
    </w:p>
    <w:p w14:paraId="7B186D17" w14:textId="2CFD95CF" w:rsidR="00812C9F" w:rsidRPr="009C2047" w:rsidRDefault="00812C9F" w:rsidP="00812C9F">
      <w:pPr>
        <w:pStyle w:val="LFRBulletPoints"/>
        <w:numPr>
          <w:ilvl w:val="2"/>
          <w:numId w:val="1"/>
        </w:numPr>
        <w:tabs>
          <w:tab w:val="clear" w:pos="809"/>
        </w:tabs>
        <w:spacing w:line="240" w:lineRule="auto"/>
        <w:ind w:left="1418"/>
        <w:jc w:val="both"/>
      </w:pPr>
      <w:r>
        <w:t>in a way which is</w:t>
      </w:r>
      <w:r w:rsidRPr="009C2047">
        <w:t xml:space="preserve"> proportionate in all the circumstances (in a</w:t>
      </w:r>
      <w:r>
        <w:t>ccordance with the guidance in S</w:t>
      </w:r>
      <w:r w:rsidRPr="009C2047">
        <w:t xml:space="preserve">ection </w:t>
      </w:r>
      <w:r>
        <w:fldChar w:fldCharType="begin"/>
      </w:r>
      <w:r>
        <w:instrText xml:space="preserve"> REF _Ref198311776 \r \h  \* MERGEFORMAT </w:instrText>
      </w:r>
      <w:r>
        <w:fldChar w:fldCharType="separate"/>
      </w:r>
      <w:r w:rsidR="00D664F9">
        <w:t>6</w:t>
      </w:r>
      <w:r>
        <w:fldChar w:fldCharType="end"/>
      </w:r>
      <w:r>
        <w:t xml:space="preserve"> above).</w:t>
      </w:r>
    </w:p>
    <w:p w14:paraId="731E1692" w14:textId="77777777" w:rsidR="00812C9F" w:rsidRDefault="00812C9F" w:rsidP="00812C9F">
      <w:pPr>
        <w:pStyle w:val="Heading11"/>
        <w:tabs>
          <w:tab w:val="clear" w:pos="993"/>
        </w:tabs>
        <w:ind w:left="709"/>
      </w:pPr>
      <w:r>
        <w:t xml:space="preserve">The use of RFR in such circumstances requires careful consideration, including in relation to its legal basis, the Human Rights Act 1998, the Data Protection Act 2018 and the Equality Act </w:t>
      </w:r>
      <w:r>
        <w:lastRenderedPageBreak/>
        <w:t>2010. Further direction has additionally been published to MPS colleagues in relation to ‘online’ facial recognition tools offered by third party providers. The FR Team, supported by the Directorate of Legal Services and the Data Protection Officer are available to provide advice in connection with proposals to use, or seek access to RFR systems beyond the MPS RFR System.</w:t>
      </w:r>
    </w:p>
    <w:p w14:paraId="2419C0E6" w14:textId="31B40095" w:rsidR="005C671C" w:rsidRDefault="00EA4287" w:rsidP="005C671C">
      <w:pPr>
        <w:pStyle w:val="Heading1"/>
        <w:numPr>
          <w:ilvl w:val="0"/>
          <w:numId w:val="0"/>
        </w:numPr>
        <w:ind w:left="709" w:hanging="709"/>
      </w:pPr>
      <w:bookmarkStart w:id="80" w:name="_Toc208339610"/>
      <w:bookmarkStart w:id="81" w:name="_Toc222397123"/>
      <w:r>
        <w:t>A</w:t>
      </w:r>
      <w:r w:rsidR="005C671C">
        <w:t>nnex A</w:t>
      </w:r>
      <w:r w:rsidR="005C671C" w:rsidRPr="006F075F">
        <w:t xml:space="preserve">: </w:t>
      </w:r>
      <w:r w:rsidR="005C671C">
        <w:t>Terminology</w:t>
      </w:r>
      <w:bookmarkEnd w:id="80"/>
      <w:bookmarkEnd w:id="81"/>
    </w:p>
    <w:p w14:paraId="0780F5E3" w14:textId="77777777" w:rsidR="00D742ED" w:rsidRPr="00D735E9" w:rsidRDefault="00D742ED" w:rsidP="00D742ED">
      <w:pPr>
        <w:pStyle w:val="Heading11"/>
        <w:numPr>
          <w:ilvl w:val="0"/>
          <w:numId w:val="0"/>
        </w:numPr>
      </w:pPr>
      <w:r w:rsidRPr="00D735E9">
        <w:t>Within the MPS and throughout the MPS RFR Documents, the following terms and definitions apply:</w:t>
      </w:r>
    </w:p>
    <w:tbl>
      <w:tblPr>
        <w:tblStyle w:val="TableGrid"/>
        <w:tblW w:w="0" w:type="auto"/>
        <w:tblInd w:w="-5" w:type="dxa"/>
        <w:tblLook w:val="04A0" w:firstRow="1" w:lastRow="0" w:firstColumn="1" w:lastColumn="0" w:noHBand="0" w:noVBand="1"/>
      </w:tblPr>
      <w:tblGrid>
        <w:gridCol w:w="1985"/>
        <w:gridCol w:w="7036"/>
      </w:tblGrid>
      <w:tr w:rsidR="00D742ED" w:rsidRPr="00D735E9" w14:paraId="16C316C7" w14:textId="77777777" w:rsidTr="00D742ED">
        <w:tc>
          <w:tcPr>
            <w:tcW w:w="1985" w:type="dxa"/>
          </w:tcPr>
          <w:p w14:paraId="7965ACE0" w14:textId="77777777" w:rsidR="00D742ED" w:rsidRPr="008D6013" w:rsidRDefault="00D742ED" w:rsidP="00D742ED">
            <w:pPr>
              <w:pStyle w:val="Heading11"/>
              <w:numPr>
                <w:ilvl w:val="0"/>
                <w:numId w:val="0"/>
              </w:numPr>
            </w:pPr>
            <w:r w:rsidRPr="008D6013">
              <w:t>Adjudication</w:t>
            </w:r>
          </w:p>
        </w:tc>
        <w:tc>
          <w:tcPr>
            <w:tcW w:w="7036" w:type="dxa"/>
          </w:tcPr>
          <w:p w14:paraId="4CA5FC0B" w14:textId="77777777" w:rsidR="00D742ED" w:rsidRPr="008D6013" w:rsidRDefault="00D742ED" w:rsidP="00E129DC">
            <w:pPr>
              <w:pStyle w:val="Heading11"/>
              <w:numPr>
                <w:ilvl w:val="0"/>
                <w:numId w:val="0"/>
              </w:numPr>
            </w:pPr>
            <w:r w:rsidRPr="008D6013">
              <w:t xml:space="preserve">means a human assessment of a Potential Match generated by the RFR System to determine if the Potential Match should </w:t>
            </w:r>
            <w:proofErr w:type="gramStart"/>
            <w:r w:rsidRPr="008D6013">
              <w:t>be considered to be</w:t>
            </w:r>
            <w:proofErr w:type="gramEnd"/>
            <w:r w:rsidRPr="008D6013">
              <w:t xml:space="preserve"> a Viable Match or not.</w:t>
            </w:r>
          </w:p>
        </w:tc>
      </w:tr>
      <w:tr w:rsidR="00D742ED" w:rsidRPr="00D735E9" w14:paraId="3D12D47E" w14:textId="77777777" w:rsidTr="00D742ED">
        <w:tc>
          <w:tcPr>
            <w:tcW w:w="1985" w:type="dxa"/>
          </w:tcPr>
          <w:p w14:paraId="6CCEE648" w14:textId="77777777" w:rsidR="00D742ED" w:rsidRPr="008D6013" w:rsidRDefault="00D742ED" w:rsidP="00E129DC">
            <w:pPr>
              <w:widowControl w:val="0"/>
            </w:pPr>
            <w:r w:rsidRPr="008D6013">
              <w:t>Biometric Template</w:t>
            </w:r>
          </w:p>
          <w:p w14:paraId="58653A76" w14:textId="77777777" w:rsidR="00D742ED" w:rsidRPr="008D6013" w:rsidRDefault="00D742ED" w:rsidP="00E129DC">
            <w:pPr>
              <w:pStyle w:val="Heading11"/>
              <w:numPr>
                <w:ilvl w:val="0"/>
                <w:numId w:val="0"/>
              </w:numPr>
            </w:pPr>
            <w:r w:rsidRPr="008D6013">
              <w:t>or Template</w:t>
            </w:r>
          </w:p>
        </w:tc>
        <w:tc>
          <w:tcPr>
            <w:tcW w:w="7036" w:type="dxa"/>
          </w:tcPr>
          <w:p w14:paraId="3E80A6B2" w14:textId="77777777" w:rsidR="00D742ED" w:rsidRPr="008D6013" w:rsidRDefault="00D742ED" w:rsidP="00E129DC">
            <w:pPr>
              <w:widowControl w:val="0"/>
            </w:pPr>
            <w:r w:rsidRPr="008D6013">
              <w:t xml:space="preserve">is a digital representation of the features of the face that have been extracted from the facial image. </w:t>
            </w:r>
          </w:p>
          <w:p w14:paraId="6887CEBB" w14:textId="77777777" w:rsidR="00D742ED" w:rsidRPr="008D6013" w:rsidRDefault="00D742ED" w:rsidP="00E129DC">
            <w:pPr>
              <w:pStyle w:val="Heading11"/>
              <w:numPr>
                <w:ilvl w:val="0"/>
                <w:numId w:val="0"/>
              </w:numPr>
            </w:pPr>
            <w:r w:rsidRPr="008D6013">
              <w:t>It is these Templates (and not the images themselves) that are used for searching. Note that Templates are proprietary to each facial recognition algorithm and new Templates will need to be generated from the original images if the algorithm is changed.</w:t>
            </w:r>
          </w:p>
        </w:tc>
      </w:tr>
      <w:tr w:rsidR="00D742ED" w:rsidRPr="00D735E9" w14:paraId="07F7EB9B" w14:textId="77777777" w:rsidTr="00D742ED">
        <w:tc>
          <w:tcPr>
            <w:tcW w:w="1985" w:type="dxa"/>
          </w:tcPr>
          <w:p w14:paraId="166EC995" w14:textId="77777777" w:rsidR="00D742ED" w:rsidRPr="008D6013" w:rsidRDefault="00D742ED" w:rsidP="00E129DC">
            <w:pPr>
              <w:widowControl w:val="0"/>
            </w:pPr>
            <w:r w:rsidRPr="008D6013">
              <w:t>Environmental Factor</w:t>
            </w:r>
          </w:p>
        </w:tc>
        <w:tc>
          <w:tcPr>
            <w:tcW w:w="7036" w:type="dxa"/>
          </w:tcPr>
          <w:p w14:paraId="33380A82" w14:textId="4A2E5CD3" w:rsidR="00D742ED" w:rsidRPr="008D6013" w:rsidRDefault="00D742ED" w:rsidP="00E129DC">
            <w:pPr>
              <w:widowControl w:val="0"/>
            </w:pPr>
            <w:r w:rsidRPr="008D6013">
              <w:t xml:space="preserve">is an external element that </w:t>
            </w:r>
            <w:r w:rsidR="00C16A43" w:rsidRPr="008D6013">
              <w:t xml:space="preserve">may </w:t>
            </w:r>
            <w:r w:rsidRPr="008D6013">
              <w:t>affect RFR system performance such as dim lighting, glare etc. in the images.</w:t>
            </w:r>
          </w:p>
        </w:tc>
      </w:tr>
      <w:tr w:rsidR="00D742ED" w:rsidRPr="00D735E9" w14:paraId="2D7167E9" w14:textId="77777777" w:rsidTr="00D742ED">
        <w:tc>
          <w:tcPr>
            <w:tcW w:w="1985" w:type="dxa"/>
          </w:tcPr>
          <w:p w14:paraId="4D164CA2" w14:textId="77777777" w:rsidR="00D742ED" w:rsidRPr="008D6013" w:rsidRDefault="00D742ED" w:rsidP="00E129DC">
            <w:pPr>
              <w:pStyle w:val="Heading11"/>
              <w:numPr>
                <w:ilvl w:val="0"/>
                <w:numId w:val="0"/>
              </w:numPr>
            </w:pPr>
            <w:r w:rsidRPr="008D6013">
              <w:t>Facial Recognition (FR)</w:t>
            </w:r>
          </w:p>
        </w:tc>
        <w:tc>
          <w:tcPr>
            <w:tcW w:w="7036" w:type="dxa"/>
          </w:tcPr>
          <w:p w14:paraId="6B86CCF3" w14:textId="77777777" w:rsidR="00D742ED" w:rsidRPr="008D6013" w:rsidRDefault="00D742ED" w:rsidP="00E129DC">
            <w:pPr>
              <w:pStyle w:val="Heading11"/>
              <w:numPr>
                <w:ilvl w:val="0"/>
                <w:numId w:val="0"/>
              </w:numPr>
            </w:pPr>
            <w:r w:rsidRPr="008D6013">
              <w:t>is a technology which works by analysing key facial features, generating a mathematical representation of these features, and then comparing them against the mathematical representation of known faces in a database generating possible matches. This is based on digital images (still or from live camera feeds).</w:t>
            </w:r>
          </w:p>
        </w:tc>
      </w:tr>
      <w:tr w:rsidR="00D742ED" w:rsidRPr="00D735E9" w14:paraId="52F4A7AC" w14:textId="77777777" w:rsidTr="00D742ED">
        <w:tc>
          <w:tcPr>
            <w:tcW w:w="1985" w:type="dxa"/>
          </w:tcPr>
          <w:p w14:paraId="67C25EC3" w14:textId="4B7F7A6F" w:rsidR="00D742ED" w:rsidRPr="008D6013" w:rsidRDefault="008D6013" w:rsidP="00E129DC">
            <w:pPr>
              <w:pStyle w:val="Heading11"/>
              <w:numPr>
                <w:ilvl w:val="0"/>
                <w:numId w:val="0"/>
              </w:numPr>
            </w:pPr>
            <w:r w:rsidRPr="008D6013">
              <w:t>MPS RFR Library Approval Form</w:t>
            </w:r>
          </w:p>
        </w:tc>
        <w:tc>
          <w:tcPr>
            <w:tcW w:w="7036" w:type="dxa"/>
          </w:tcPr>
          <w:p w14:paraId="26BA44F8" w14:textId="77777777" w:rsidR="00D742ED" w:rsidRPr="008D6013" w:rsidRDefault="00D742ED" w:rsidP="00E129DC">
            <w:pPr>
              <w:pStyle w:val="Heading11"/>
              <w:numPr>
                <w:ilvl w:val="0"/>
                <w:numId w:val="0"/>
              </w:numPr>
            </w:pPr>
            <w:r w:rsidRPr="008D6013">
              <w:t>means the form to apply for and approve the use of a Temporary Image Reference Library.</w:t>
            </w:r>
          </w:p>
        </w:tc>
      </w:tr>
      <w:tr w:rsidR="00D742ED" w:rsidRPr="00D735E9" w14:paraId="26F48F45" w14:textId="77777777" w:rsidTr="00D742ED">
        <w:tc>
          <w:tcPr>
            <w:tcW w:w="1985" w:type="dxa"/>
          </w:tcPr>
          <w:p w14:paraId="0ED15990" w14:textId="2332520E" w:rsidR="00D742ED" w:rsidRPr="008D6013" w:rsidRDefault="00D742ED" w:rsidP="00E129DC">
            <w:pPr>
              <w:pStyle w:val="Heading11"/>
              <w:numPr>
                <w:ilvl w:val="0"/>
                <w:numId w:val="0"/>
              </w:numPr>
            </w:pPr>
            <w:r w:rsidRPr="008D6013">
              <w:t xml:space="preserve">MPS </w:t>
            </w:r>
            <w:r w:rsidR="008D6013" w:rsidRPr="008D6013">
              <w:t xml:space="preserve">Submission </w:t>
            </w:r>
            <w:r w:rsidRPr="008D6013">
              <w:t>RFR Form</w:t>
            </w:r>
          </w:p>
        </w:tc>
        <w:tc>
          <w:tcPr>
            <w:tcW w:w="7036" w:type="dxa"/>
          </w:tcPr>
          <w:p w14:paraId="1065A841" w14:textId="77777777" w:rsidR="00D742ED" w:rsidRPr="008D6013" w:rsidRDefault="00D742ED" w:rsidP="00E129DC">
            <w:pPr>
              <w:pStyle w:val="Heading11"/>
              <w:numPr>
                <w:ilvl w:val="0"/>
                <w:numId w:val="0"/>
              </w:numPr>
            </w:pPr>
            <w:r w:rsidRPr="008D6013">
              <w:t>means the form to be completed by an RFR User undertaking a search or by the person tasking the RFR User to initiate a RFR Search.</w:t>
            </w:r>
          </w:p>
        </w:tc>
      </w:tr>
      <w:tr w:rsidR="00D37BE1" w:rsidRPr="00D735E9" w14:paraId="210CEC41" w14:textId="77777777" w:rsidTr="00D742ED">
        <w:tc>
          <w:tcPr>
            <w:tcW w:w="1985" w:type="dxa"/>
          </w:tcPr>
          <w:p w14:paraId="27DE8F6F" w14:textId="74294834" w:rsidR="00D37BE1" w:rsidRPr="008D6013" w:rsidRDefault="00D37BE1" w:rsidP="00D37BE1">
            <w:pPr>
              <w:pStyle w:val="Heading11"/>
              <w:numPr>
                <w:ilvl w:val="0"/>
                <w:numId w:val="0"/>
              </w:numPr>
            </w:pPr>
            <w:r w:rsidRPr="008D6013">
              <w:t>Permitted Image Reference Library</w:t>
            </w:r>
          </w:p>
        </w:tc>
        <w:tc>
          <w:tcPr>
            <w:tcW w:w="7036" w:type="dxa"/>
          </w:tcPr>
          <w:p w14:paraId="6EC3EF32" w14:textId="77777777" w:rsidR="00D37BE1" w:rsidRPr="008D6013" w:rsidRDefault="00D37BE1" w:rsidP="00D37BE1">
            <w:pPr>
              <w:pStyle w:val="Heading11"/>
              <w:numPr>
                <w:ilvl w:val="0"/>
                <w:numId w:val="0"/>
              </w:numPr>
            </w:pPr>
            <w:r w:rsidRPr="008D6013">
              <w:t xml:space="preserve">means a gallery of images (be it single capture or a frame extracted from media) or short video against which Permitted Probe Images can be searched by the RFR System </w:t>
            </w:r>
            <w:proofErr w:type="gramStart"/>
            <w:r w:rsidRPr="008D6013">
              <w:t>in order to</w:t>
            </w:r>
            <w:proofErr w:type="gramEnd"/>
            <w:r w:rsidRPr="008D6013">
              <w:t xml:space="preserve"> seek Potential Matches. </w:t>
            </w:r>
          </w:p>
          <w:p w14:paraId="20315EC2" w14:textId="6DBC3830" w:rsidR="00D37BE1" w:rsidRPr="008D6013" w:rsidRDefault="00D37BE1" w:rsidP="00D37BE1">
            <w:pPr>
              <w:widowControl w:val="0"/>
            </w:pPr>
            <w:r w:rsidRPr="008D6013">
              <w:t xml:space="preserve">In wider usage terms such as ‘gallery’ or ‘image gallery’ are often used to refer to Permitted Image Reference Libraries. </w:t>
            </w:r>
          </w:p>
        </w:tc>
      </w:tr>
      <w:tr w:rsidR="008D6013" w:rsidRPr="00D735E9" w14:paraId="22E027C3" w14:textId="77777777" w:rsidTr="00D742ED">
        <w:tc>
          <w:tcPr>
            <w:tcW w:w="1985" w:type="dxa"/>
          </w:tcPr>
          <w:p w14:paraId="231A6B29" w14:textId="0386C118" w:rsidR="008D6013" w:rsidRPr="008D6013" w:rsidRDefault="008D6013" w:rsidP="008D6013">
            <w:pPr>
              <w:pStyle w:val="Heading11"/>
              <w:numPr>
                <w:ilvl w:val="0"/>
                <w:numId w:val="0"/>
              </w:numPr>
            </w:pPr>
            <w:r w:rsidRPr="008D6013">
              <w:t>Permitted Probe Image</w:t>
            </w:r>
          </w:p>
        </w:tc>
        <w:tc>
          <w:tcPr>
            <w:tcW w:w="7036" w:type="dxa"/>
          </w:tcPr>
          <w:p w14:paraId="478DB832" w14:textId="6CD38767" w:rsidR="008D6013" w:rsidRPr="008D6013" w:rsidRDefault="008D6013" w:rsidP="008D6013">
            <w:pPr>
              <w:widowControl w:val="0"/>
            </w:pPr>
            <w:r w:rsidRPr="008D6013">
              <w:t xml:space="preserve">means the facial image submitted for a facial search using the RFR System in line with paragraph </w:t>
            </w:r>
            <w:r w:rsidRPr="008D6013">
              <w:fldChar w:fldCharType="begin"/>
            </w:r>
            <w:r w:rsidRPr="008D6013">
              <w:instrText xml:space="preserve"> REF _Ref201858540 \r \h </w:instrText>
            </w:r>
            <w:r w:rsidRPr="008D6013">
              <w:fldChar w:fldCharType="separate"/>
            </w:r>
            <w:r w:rsidR="00D664F9">
              <w:t>4</w:t>
            </w:r>
            <w:r w:rsidRPr="008D6013">
              <w:fldChar w:fldCharType="end"/>
            </w:r>
            <w:r w:rsidRPr="008D6013">
              <w:t xml:space="preserve"> of this Policy.</w:t>
            </w:r>
          </w:p>
        </w:tc>
      </w:tr>
      <w:tr w:rsidR="008D6013" w:rsidRPr="00D735E9" w14:paraId="2906B936" w14:textId="77777777" w:rsidTr="00D742ED">
        <w:tc>
          <w:tcPr>
            <w:tcW w:w="1985" w:type="dxa"/>
          </w:tcPr>
          <w:p w14:paraId="4AFC70B3" w14:textId="77777777" w:rsidR="008D6013" w:rsidRPr="008D6013" w:rsidRDefault="008D6013" w:rsidP="008D6013">
            <w:pPr>
              <w:pStyle w:val="Heading11"/>
              <w:numPr>
                <w:ilvl w:val="0"/>
                <w:numId w:val="0"/>
              </w:numPr>
            </w:pPr>
            <w:r w:rsidRPr="008D6013">
              <w:t>Potential Match</w:t>
            </w:r>
          </w:p>
        </w:tc>
        <w:tc>
          <w:tcPr>
            <w:tcW w:w="7036" w:type="dxa"/>
          </w:tcPr>
          <w:p w14:paraId="517C4F9A" w14:textId="77777777" w:rsidR="008D6013" w:rsidRPr="008D6013" w:rsidRDefault="008D6013" w:rsidP="008D6013">
            <w:pPr>
              <w:widowControl w:val="0"/>
            </w:pPr>
            <w:r w:rsidRPr="008D6013">
              <w:t xml:space="preserve">means the results returned </w:t>
            </w:r>
            <w:proofErr w:type="gramStart"/>
            <w:r w:rsidRPr="008D6013">
              <w:t>as a result of</w:t>
            </w:r>
            <w:proofErr w:type="gramEnd"/>
            <w:r w:rsidRPr="008D6013">
              <w:t xml:space="preserve"> the RFR Search. Such returns are not conclusive and fall to a human-in-the-loop Adjudication process. </w:t>
            </w:r>
          </w:p>
        </w:tc>
      </w:tr>
      <w:tr w:rsidR="008D6013" w:rsidRPr="00D735E9" w14:paraId="75C489A1" w14:textId="77777777" w:rsidTr="00D742ED">
        <w:tc>
          <w:tcPr>
            <w:tcW w:w="1985" w:type="dxa"/>
          </w:tcPr>
          <w:p w14:paraId="01FC2689" w14:textId="77777777" w:rsidR="008D6013" w:rsidRPr="008D6013" w:rsidRDefault="008D6013" w:rsidP="008D6013">
            <w:pPr>
              <w:pStyle w:val="Heading11"/>
              <w:numPr>
                <w:ilvl w:val="0"/>
                <w:numId w:val="0"/>
              </w:numPr>
            </w:pPr>
            <w:r w:rsidRPr="008D6013">
              <w:t>Pre-RFR Check</w:t>
            </w:r>
          </w:p>
        </w:tc>
        <w:tc>
          <w:tcPr>
            <w:tcW w:w="7036" w:type="dxa"/>
          </w:tcPr>
          <w:p w14:paraId="415F080C" w14:textId="7EA26652" w:rsidR="008D6013" w:rsidRPr="008D6013" w:rsidRDefault="008D6013" w:rsidP="008D6013">
            <w:pPr>
              <w:pStyle w:val="Heading11"/>
              <w:numPr>
                <w:ilvl w:val="0"/>
                <w:numId w:val="0"/>
              </w:numPr>
            </w:pPr>
            <w:r w:rsidRPr="008D6013">
              <w:t xml:space="preserve">means options which may result in lower levels of intrusion than an RFR Search as further outlined at paragraph </w:t>
            </w:r>
            <w:r w:rsidRPr="008D6013">
              <w:fldChar w:fldCharType="begin"/>
            </w:r>
            <w:r w:rsidRPr="008D6013">
              <w:instrText xml:space="preserve"> REF _Ref138767925 \r \h  \* MERGEFORMAT </w:instrText>
            </w:r>
            <w:r w:rsidRPr="008D6013">
              <w:fldChar w:fldCharType="separate"/>
            </w:r>
            <w:r w:rsidR="00D664F9">
              <w:t>7.1</w:t>
            </w:r>
            <w:r w:rsidRPr="008D6013">
              <w:fldChar w:fldCharType="end"/>
            </w:r>
            <w:r w:rsidRPr="008D6013">
              <w:t xml:space="preserve"> of this Policy.</w:t>
            </w:r>
          </w:p>
        </w:tc>
      </w:tr>
      <w:tr w:rsidR="008D6013" w:rsidRPr="00D735E9" w14:paraId="62BDCE14" w14:textId="77777777" w:rsidTr="00D742ED">
        <w:tc>
          <w:tcPr>
            <w:tcW w:w="1985" w:type="dxa"/>
          </w:tcPr>
          <w:p w14:paraId="6313C813" w14:textId="3B6D99E0" w:rsidR="008D6013" w:rsidRPr="008D6013" w:rsidRDefault="008D6013" w:rsidP="008D6013">
            <w:pPr>
              <w:pStyle w:val="Heading11"/>
              <w:numPr>
                <w:ilvl w:val="0"/>
                <w:numId w:val="0"/>
              </w:numPr>
            </w:pPr>
            <w:r w:rsidRPr="008D6013">
              <w:t>Probe Image Collection</w:t>
            </w:r>
          </w:p>
        </w:tc>
        <w:tc>
          <w:tcPr>
            <w:tcW w:w="7036" w:type="dxa"/>
          </w:tcPr>
          <w:p w14:paraId="08EF6336" w14:textId="17690356" w:rsidR="008D6013" w:rsidRPr="008D6013" w:rsidRDefault="008D6013" w:rsidP="008D6013">
            <w:pPr>
              <w:pStyle w:val="Heading11"/>
              <w:numPr>
                <w:ilvl w:val="0"/>
                <w:numId w:val="0"/>
              </w:numPr>
            </w:pPr>
            <w:r w:rsidRPr="008D6013">
              <w:t xml:space="preserve">means a collection of Probe Images as further described at paragraph </w:t>
            </w:r>
            <w:r w:rsidRPr="008D6013">
              <w:fldChar w:fldCharType="begin"/>
            </w:r>
            <w:r w:rsidRPr="008D6013">
              <w:instrText xml:space="preserve"> REF _Ref201858662 \r \h </w:instrText>
            </w:r>
            <w:r w:rsidRPr="008D6013">
              <w:fldChar w:fldCharType="separate"/>
            </w:r>
            <w:r w:rsidR="00D664F9">
              <w:t>7.5</w:t>
            </w:r>
            <w:r w:rsidRPr="008D6013">
              <w:fldChar w:fldCharType="end"/>
            </w:r>
            <w:r w:rsidRPr="008D6013">
              <w:t>(</w:t>
            </w:r>
            <w:r w:rsidRPr="008D6013">
              <w:fldChar w:fldCharType="begin"/>
            </w:r>
            <w:r w:rsidRPr="008D6013">
              <w:instrText xml:space="preserve"> REF _Ref201858649 \r \h </w:instrText>
            </w:r>
            <w:r w:rsidRPr="008D6013">
              <w:fldChar w:fldCharType="separate"/>
            </w:r>
            <w:r w:rsidR="00D664F9">
              <w:t>b)</w:t>
            </w:r>
            <w:r w:rsidRPr="008D6013">
              <w:fldChar w:fldCharType="end"/>
            </w:r>
            <w:r w:rsidRPr="008D6013">
              <w:t xml:space="preserve"> of this Policy. </w:t>
            </w:r>
          </w:p>
        </w:tc>
      </w:tr>
      <w:tr w:rsidR="008D6013" w:rsidRPr="00D735E9" w14:paraId="2F0FA7B2" w14:textId="77777777" w:rsidTr="00D742ED">
        <w:tc>
          <w:tcPr>
            <w:tcW w:w="1985" w:type="dxa"/>
          </w:tcPr>
          <w:p w14:paraId="15609BFA" w14:textId="190778D4" w:rsidR="008D6013" w:rsidRPr="008D6013" w:rsidRDefault="008D6013" w:rsidP="008D6013">
            <w:pPr>
              <w:pStyle w:val="Heading11"/>
              <w:numPr>
                <w:ilvl w:val="0"/>
                <w:numId w:val="0"/>
              </w:numPr>
            </w:pPr>
            <w:r w:rsidRPr="008D6013">
              <w:t>RFR</w:t>
            </w:r>
          </w:p>
        </w:tc>
        <w:tc>
          <w:tcPr>
            <w:tcW w:w="7036" w:type="dxa"/>
          </w:tcPr>
          <w:p w14:paraId="364C7ACC" w14:textId="4EB31D3B" w:rsidR="008D6013" w:rsidRPr="008D6013" w:rsidRDefault="008D6013" w:rsidP="008D6013">
            <w:pPr>
              <w:pStyle w:val="Heading11"/>
              <w:numPr>
                <w:ilvl w:val="0"/>
                <w:numId w:val="0"/>
              </w:numPr>
            </w:pPr>
            <w:r w:rsidRPr="008D6013">
              <w:t>means the use of facial recognition where media is analysed after the event. The result of such analysis would come sufficiently after the event such that they could not shape events to which the media related in real time.</w:t>
            </w:r>
          </w:p>
        </w:tc>
      </w:tr>
      <w:tr w:rsidR="008D6013" w:rsidRPr="00D735E9" w14:paraId="2CFEE683" w14:textId="77777777" w:rsidTr="00D742ED">
        <w:tc>
          <w:tcPr>
            <w:tcW w:w="1985" w:type="dxa"/>
          </w:tcPr>
          <w:p w14:paraId="2697CFB3" w14:textId="77777777" w:rsidR="008D6013" w:rsidRPr="008D6013" w:rsidRDefault="008D6013" w:rsidP="008D6013">
            <w:pPr>
              <w:pStyle w:val="Heading11"/>
              <w:numPr>
                <w:ilvl w:val="0"/>
                <w:numId w:val="0"/>
              </w:numPr>
            </w:pPr>
            <w:r w:rsidRPr="008D6013">
              <w:t>RFR Approving Officer</w:t>
            </w:r>
          </w:p>
        </w:tc>
        <w:tc>
          <w:tcPr>
            <w:tcW w:w="7036" w:type="dxa"/>
          </w:tcPr>
          <w:p w14:paraId="2907D83A" w14:textId="15F6611A" w:rsidR="008D6013" w:rsidRPr="008D6013" w:rsidRDefault="008D6013" w:rsidP="008D6013">
            <w:pPr>
              <w:pStyle w:val="Heading11"/>
              <w:numPr>
                <w:ilvl w:val="0"/>
                <w:numId w:val="0"/>
              </w:numPr>
            </w:pPr>
            <w:r w:rsidRPr="008D6013">
              <w:t xml:space="preserve">means in the case of a Substantive Image Reference Library, the Senior Responsible Officer for RFR in line with paragraph </w:t>
            </w:r>
            <w:r w:rsidRPr="008D6013">
              <w:fldChar w:fldCharType="begin"/>
            </w:r>
            <w:r w:rsidRPr="008D6013">
              <w:instrText xml:space="preserve"> REF _Ref66981796 \r \h  \* MERGEFORMAT </w:instrText>
            </w:r>
            <w:r w:rsidRPr="008D6013">
              <w:fldChar w:fldCharType="separate"/>
            </w:r>
            <w:r w:rsidR="00D664F9">
              <w:t>5.1</w:t>
            </w:r>
            <w:r w:rsidRPr="008D6013">
              <w:fldChar w:fldCharType="end"/>
            </w:r>
            <w:r w:rsidRPr="008D6013">
              <w:t>(</w:t>
            </w:r>
            <w:r w:rsidRPr="008D6013">
              <w:fldChar w:fldCharType="begin"/>
            </w:r>
            <w:r w:rsidRPr="008D6013">
              <w:instrText xml:space="preserve"> REF _Ref138767481 \r \h  \* MERGEFORMAT </w:instrText>
            </w:r>
            <w:r w:rsidRPr="008D6013">
              <w:fldChar w:fldCharType="separate"/>
            </w:r>
            <w:r w:rsidR="00D664F9">
              <w:t>a)</w:t>
            </w:r>
            <w:r w:rsidRPr="008D6013">
              <w:fldChar w:fldCharType="end"/>
            </w:r>
            <w:r w:rsidRPr="008D6013">
              <w:t xml:space="preserve">) of this Policy, and in the case of a Temporary Image Reference Library, and officer of at least </w:t>
            </w:r>
            <w:r w:rsidRPr="008D6013">
              <w:lastRenderedPageBreak/>
              <w:t xml:space="preserve">superintending rank in line with paragraph </w:t>
            </w:r>
            <w:r w:rsidRPr="008D6013">
              <w:fldChar w:fldCharType="begin"/>
            </w:r>
            <w:r w:rsidRPr="008D6013">
              <w:instrText xml:space="preserve"> REF _Ref66981796 \r \h  \* MERGEFORMAT </w:instrText>
            </w:r>
            <w:r w:rsidRPr="008D6013">
              <w:fldChar w:fldCharType="separate"/>
            </w:r>
            <w:r w:rsidR="00D664F9">
              <w:t>5.1</w:t>
            </w:r>
            <w:r w:rsidRPr="008D6013">
              <w:fldChar w:fldCharType="end"/>
            </w:r>
            <w:r w:rsidRPr="008D6013">
              <w:t>(</w:t>
            </w:r>
            <w:r w:rsidRPr="008D6013">
              <w:fldChar w:fldCharType="begin"/>
            </w:r>
            <w:r w:rsidRPr="008D6013">
              <w:instrText xml:space="preserve"> REF _Ref138767513 \r \h  \* MERGEFORMAT </w:instrText>
            </w:r>
            <w:r w:rsidRPr="008D6013">
              <w:fldChar w:fldCharType="separate"/>
            </w:r>
            <w:r w:rsidR="00D664F9">
              <w:rPr>
                <w:b/>
                <w:bCs/>
              </w:rPr>
              <w:t>Error! Reference source not found.</w:t>
            </w:r>
            <w:r w:rsidRPr="008D6013">
              <w:fldChar w:fldCharType="end"/>
            </w:r>
            <w:r w:rsidRPr="008D6013">
              <w:t xml:space="preserve">) of this Policy. </w:t>
            </w:r>
          </w:p>
        </w:tc>
      </w:tr>
      <w:tr w:rsidR="008D6013" w:rsidRPr="00D735E9" w14:paraId="3A6C2676" w14:textId="77777777" w:rsidTr="00D742ED">
        <w:tc>
          <w:tcPr>
            <w:tcW w:w="1985" w:type="dxa"/>
          </w:tcPr>
          <w:p w14:paraId="50329512" w14:textId="77777777" w:rsidR="008D6013" w:rsidRPr="008D6013" w:rsidRDefault="008D6013" w:rsidP="008D6013">
            <w:pPr>
              <w:pStyle w:val="Heading11"/>
              <w:numPr>
                <w:ilvl w:val="0"/>
                <w:numId w:val="0"/>
              </w:numPr>
            </w:pPr>
            <w:r w:rsidRPr="008D6013">
              <w:lastRenderedPageBreak/>
              <w:t>RFR Search</w:t>
            </w:r>
          </w:p>
        </w:tc>
        <w:tc>
          <w:tcPr>
            <w:tcW w:w="7036" w:type="dxa"/>
          </w:tcPr>
          <w:p w14:paraId="3F8DB52C" w14:textId="77777777" w:rsidR="008D6013" w:rsidRPr="008D6013" w:rsidRDefault="008D6013" w:rsidP="008D6013">
            <w:pPr>
              <w:pStyle w:val="Heading11"/>
              <w:numPr>
                <w:ilvl w:val="0"/>
                <w:numId w:val="0"/>
              </w:numPr>
            </w:pPr>
            <w:r w:rsidRPr="008D6013">
              <w:t>means the use of the MPS RFR System to seek Potential Matches between a Probe Image and at least one Image Reference Library.</w:t>
            </w:r>
          </w:p>
        </w:tc>
      </w:tr>
      <w:tr w:rsidR="008D6013" w:rsidRPr="00D735E9" w14:paraId="1EC6AEBA" w14:textId="77777777" w:rsidTr="00D742ED">
        <w:tc>
          <w:tcPr>
            <w:tcW w:w="1985" w:type="dxa"/>
          </w:tcPr>
          <w:p w14:paraId="5BE50167" w14:textId="77777777" w:rsidR="008D6013" w:rsidRPr="008D6013" w:rsidRDefault="008D6013" w:rsidP="008D6013">
            <w:pPr>
              <w:pStyle w:val="Heading11"/>
              <w:numPr>
                <w:ilvl w:val="0"/>
                <w:numId w:val="0"/>
              </w:numPr>
            </w:pPr>
            <w:r w:rsidRPr="008D6013">
              <w:t>RFR System</w:t>
            </w:r>
          </w:p>
        </w:tc>
        <w:tc>
          <w:tcPr>
            <w:tcW w:w="7036" w:type="dxa"/>
          </w:tcPr>
          <w:p w14:paraId="7B73A67B" w14:textId="245A5A9F" w:rsidR="008D6013" w:rsidRPr="008D6013" w:rsidRDefault="008D6013" w:rsidP="008D6013">
            <w:pPr>
              <w:pStyle w:val="Heading11"/>
              <w:numPr>
                <w:ilvl w:val="0"/>
                <w:numId w:val="0"/>
              </w:numPr>
            </w:pPr>
            <w:r w:rsidRPr="008D6013">
              <w:t>means the NEC Neo Face Reveal retrospective facial recognition system as used by the MPS.</w:t>
            </w:r>
          </w:p>
        </w:tc>
      </w:tr>
      <w:tr w:rsidR="008D6013" w:rsidRPr="00D735E9" w14:paraId="73EEE17D" w14:textId="77777777" w:rsidTr="00D742ED">
        <w:tc>
          <w:tcPr>
            <w:tcW w:w="1985" w:type="dxa"/>
          </w:tcPr>
          <w:p w14:paraId="4729DABB" w14:textId="77777777" w:rsidR="008D6013" w:rsidRPr="008D6013" w:rsidRDefault="008D6013" w:rsidP="008D6013">
            <w:pPr>
              <w:pStyle w:val="Heading11"/>
              <w:numPr>
                <w:ilvl w:val="0"/>
                <w:numId w:val="0"/>
              </w:numPr>
            </w:pPr>
            <w:r w:rsidRPr="008D6013">
              <w:t>RFR User</w:t>
            </w:r>
          </w:p>
        </w:tc>
        <w:tc>
          <w:tcPr>
            <w:tcW w:w="7036" w:type="dxa"/>
          </w:tcPr>
          <w:p w14:paraId="2BB90483" w14:textId="77777777" w:rsidR="008D6013" w:rsidRPr="008D6013" w:rsidRDefault="008D6013" w:rsidP="008D6013">
            <w:pPr>
              <w:pStyle w:val="Heading11"/>
              <w:numPr>
                <w:ilvl w:val="0"/>
                <w:numId w:val="0"/>
              </w:numPr>
            </w:pPr>
            <w:r w:rsidRPr="008D6013">
              <w:t>means an authorised user of the MPS RFR System.</w:t>
            </w:r>
          </w:p>
        </w:tc>
      </w:tr>
      <w:tr w:rsidR="008D6013" w:rsidRPr="00D735E9" w14:paraId="5F1D9308" w14:textId="77777777" w:rsidTr="00D742ED">
        <w:tc>
          <w:tcPr>
            <w:tcW w:w="1985" w:type="dxa"/>
          </w:tcPr>
          <w:p w14:paraId="2E4D78B0" w14:textId="77777777" w:rsidR="008D6013" w:rsidRPr="008D6013" w:rsidRDefault="008D6013" w:rsidP="008D6013">
            <w:pPr>
              <w:pStyle w:val="Heading11"/>
              <w:numPr>
                <w:ilvl w:val="0"/>
                <w:numId w:val="0"/>
              </w:numPr>
            </w:pPr>
            <w:r w:rsidRPr="008D6013">
              <w:t>Subject Factor</w:t>
            </w:r>
          </w:p>
        </w:tc>
        <w:tc>
          <w:tcPr>
            <w:tcW w:w="7036" w:type="dxa"/>
          </w:tcPr>
          <w:p w14:paraId="6D1BD093" w14:textId="6EF0FC73" w:rsidR="008D6013" w:rsidRPr="008D6013" w:rsidRDefault="008D6013" w:rsidP="008D6013">
            <w:pPr>
              <w:pStyle w:val="Heading11"/>
              <w:numPr>
                <w:ilvl w:val="0"/>
                <w:numId w:val="0"/>
              </w:numPr>
            </w:pPr>
            <w:r w:rsidRPr="008D6013">
              <w:t>means a factor linked to the individual. For example, the individual is wearing a head covering, is smoking, eating, or looking down at the time the photograph was taken.</w:t>
            </w:r>
            <w:r w:rsidR="00863537">
              <w:t xml:space="preserve"> </w:t>
            </w:r>
          </w:p>
        </w:tc>
      </w:tr>
      <w:tr w:rsidR="008D6013" w:rsidRPr="00D735E9" w14:paraId="1C51010B" w14:textId="77777777" w:rsidTr="00D742ED">
        <w:tc>
          <w:tcPr>
            <w:tcW w:w="1985" w:type="dxa"/>
          </w:tcPr>
          <w:p w14:paraId="0C9E8F06" w14:textId="77777777" w:rsidR="008D6013" w:rsidRPr="008D6013" w:rsidRDefault="008D6013" w:rsidP="008D6013">
            <w:pPr>
              <w:pStyle w:val="Heading11"/>
              <w:numPr>
                <w:ilvl w:val="0"/>
                <w:numId w:val="0"/>
              </w:numPr>
            </w:pPr>
            <w:r w:rsidRPr="008D6013">
              <w:t>System Factor</w:t>
            </w:r>
          </w:p>
        </w:tc>
        <w:tc>
          <w:tcPr>
            <w:tcW w:w="7036" w:type="dxa"/>
          </w:tcPr>
          <w:p w14:paraId="39E188FC" w14:textId="0CCA7072" w:rsidR="008D6013" w:rsidRPr="008D6013" w:rsidRDefault="008D6013" w:rsidP="008D6013">
            <w:pPr>
              <w:pStyle w:val="Heading11"/>
              <w:numPr>
                <w:ilvl w:val="0"/>
                <w:numId w:val="0"/>
              </w:numPr>
            </w:pPr>
            <w:r w:rsidRPr="008D6013">
              <w:t>means a factor relating to the RFR system and how it performs such as the algorithm, the passage of time since Permitted Probe Image was taken, the quality/resolution/clarity of the image taken.</w:t>
            </w:r>
          </w:p>
        </w:tc>
      </w:tr>
      <w:tr w:rsidR="008D6013" w:rsidRPr="00D735E9" w14:paraId="054682C7" w14:textId="77777777" w:rsidTr="00D742ED">
        <w:tc>
          <w:tcPr>
            <w:tcW w:w="1985" w:type="dxa"/>
          </w:tcPr>
          <w:p w14:paraId="6AA1C023" w14:textId="77777777" w:rsidR="008D6013" w:rsidRPr="008D6013" w:rsidRDefault="008D6013" w:rsidP="008D6013">
            <w:pPr>
              <w:pStyle w:val="Heading11"/>
              <w:numPr>
                <w:ilvl w:val="0"/>
                <w:numId w:val="0"/>
              </w:numPr>
            </w:pPr>
            <w:r w:rsidRPr="008D6013">
              <w:t>Substantive Image Reference Library</w:t>
            </w:r>
          </w:p>
        </w:tc>
        <w:tc>
          <w:tcPr>
            <w:tcW w:w="7036" w:type="dxa"/>
          </w:tcPr>
          <w:p w14:paraId="5A54E0F2" w14:textId="0D8A9133" w:rsidR="008D6013" w:rsidRPr="008D6013" w:rsidRDefault="008D6013" w:rsidP="008D6013">
            <w:pPr>
              <w:pStyle w:val="Heading11"/>
              <w:numPr>
                <w:ilvl w:val="0"/>
                <w:numId w:val="0"/>
              </w:numPr>
            </w:pPr>
            <w:r w:rsidRPr="008D6013">
              <w:t xml:space="preserve">means a type of Permitted Image Reference Library with value across investigations and operations and is made available to MPS personnel (or a unit or team within the MPS) for RFR Searching as more particularly described at paragraph </w:t>
            </w:r>
            <w:r w:rsidRPr="008D6013">
              <w:fldChar w:fldCharType="begin"/>
            </w:r>
            <w:r w:rsidRPr="008D6013">
              <w:instrText xml:space="preserve"> REF _Ref201858171 \r \h </w:instrText>
            </w:r>
            <w:r w:rsidRPr="008D6013">
              <w:fldChar w:fldCharType="separate"/>
            </w:r>
            <w:r w:rsidR="00D664F9">
              <w:t>5.2</w:t>
            </w:r>
            <w:r w:rsidRPr="008D6013">
              <w:fldChar w:fldCharType="end"/>
            </w:r>
            <w:r w:rsidRPr="008D6013">
              <w:t xml:space="preserve"> of this Policy.</w:t>
            </w:r>
          </w:p>
        </w:tc>
      </w:tr>
      <w:tr w:rsidR="008D6013" w:rsidRPr="00D735E9" w14:paraId="5CA31593" w14:textId="77777777" w:rsidTr="00D742ED">
        <w:tc>
          <w:tcPr>
            <w:tcW w:w="1985" w:type="dxa"/>
          </w:tcPr>
          <w:p w14:paraId="0E42B8D6" w14:textId="444A58A6" w:rsidR="008D6013" w:rsidRPr="008D6013" w:rsidRDefault="008D6013" w:rsidP="008D6013">
            <w:pPr>
              <w:pStyle w:val="Heading11"/>
              <w:numPr>
                <w:ilvl w:val="0"/>
                <w:numId w:val="0"/>
              </w:numPr>
            </w:pPr>
            <w:r w:rsidRPr="008D6013">
              <w:t>Temporary Image Reference Library</w:t>
            </w:r>
          </w:p>
        </w:tc>
        <w:tc>
          <w:tcPr>
            <w:tcW w:w="7036" w:type="dxa"/>
          </w:tcPr>
          <w:p w14:paraId="30B9A2B0" w14:textId="69DF3004" w:rsidR="008D6013" w:rsidRPr="008D6013" w:rsidRDefault="008D6013" w:rsidP="008D6013">
            <w:pPr>
              <w:pStyle w:val="Heading11"/>
              <w:numPr>
                <w:ilvl w:val="0"/>
                <w:numId w:val="0"/>
              </w:numPr>
            </w:pPr>
            <w:r w:rsidRPr="008D6013">
              <w:t xml:space="preserve">is a type of Permitted Image Reference Library created for a discrete purpose linked to a specific investigation or operation as more particularly described at paragraph </w:t>
            </w:r>
            <w:r w:rsidRPr="008D6013">
              <w:fldChar w:fldCharType="begin"/>
            </w:r>
            <w:r w:rsidRPr="008D6013">
              <w:instrText xml:space="preserve"> REF _Ref201858171 \r \h </w:instrText>
            </w:r>
            <w:r w:rsidRPr="008D6013">
              <w:fldChar w:fldCharType="separate"/>
            </w:r>
            <w:r w:rsidR="00D664F9">
              <w:t>5.2</w:t>
            </w:r>
            <w:r w:rsidRPr="008D6013">
              <w:fldChar w:fldCharType="end"/>
            </w:r>
            <w:r w:rsidRPr="008D6013">
              <w:t xml:space="preserve"> of this Policy.</w:t>
            </w:r>
          </w:p>
        </w:tc>
      </w:tr>
      <w:tr w:rsidR="008D6013" w:rsidRPr="00D735E9" w14:paraId="11D875F5" w14:textId="77777777" w:rsidTr="00D742ED">
        <w:tc>
          <w:tcPr>
            <w:tcW w:w="1985" w:type="dxa"/>
          </w:tcPr>
          <w:p w14:paraId="7D13BE1E" w14:textId="77777777" w:rsidR="008D6013" w:rsidRPr="008D6013" w:rsidRDefault="008D6013" w:rsidP="008D6013">
            <w:pPr>
              <w:pStyle w:val="Heading11"/>
              <w:numPr>
                <w:ilvl w:val="0"/>
                <w:numId w:val="0"/>
              </w:numPr>
            </w:pPr>
            <w:r w:rsidRPr="008D6013">
              <w:t>Tiers</w:t>
            </w:r>
          </w:p>
        </w:tc>
        <w:tc>
          <w:tcPr>
            <w:tcW w:w="7036" w:type="dxa"/>
          </w:tcPr>
          <w:p w14:paraId="79717D15" w14:textId="77DDA008" w:rsidR="008D6013" w:rsidRPr="008D6013" w:rsidRDefault="008D6013" w:rsidP="008D6013">
            <w:pPr>
              <w:pStyle w:val="Heading11"/>
              <w:numPr>
                <w:ilvl w:val="0"/>
                <w:numId w:val="0"/>
              </w:numPr>
            </w:pPr>
            <w:r w:rsidRPr="008D6013">
              <w:t>means the tiers of offences referred to in Annex C of this RFR Policy which are used to determine the retention of images within the Unsolved Crime Cache (when this searching is activated).</w:t>
            </w:r>
          </w:p>
        </w:tc>
      </w:tr>
      <w:tr w:rsidR="008D6013" w:rsidRPr="00D735E9" w14:paraId="3BDBD455" w14:textId="77777777" w:rsidTr="00D742ED">
        <w:tc>
          <w:tcPr>
            <w:tcW w:w="1985" w:type="dxa"/>
          </w:tcPr>
          <w:p w14:paraId="3831FE10" w14:textId="36F38B9D" w:rsidR="008D6013" w:rsidRPr="008D6013" w:rsidRDefault="008D6013" w:rsidP="008D6013">
            <w:pPr>
              <w:pStyle w:val="Heading11"/>
              <w:numPr>
                <w:ilvl w:val="0"/>
                <w:numId w:val="0"/>
              </w:numPr>
            </w:pPr>
            <w:r w:rsidRPr="008D6013">
              <w:t>Unsolved Crime Cache</w:t>
            </w:r>
          </w:p>
        </w:tc>
        <w:tc>
          <w:tcPr>
            <w:tcW w:w="7036" w:type="dxa"/>
          </w:tcPr>
          <w:p w14:paraId="70EC7F48" w14:textId="3241FCD8" w:rsidR="008D6013" w:rsidRPr="008D6013" w:rsidRDefault="008D6013" w:rsidP="008D6013">
            <w:pPr>
              <w:pStyle w:val="Heading11"/>
              <w:numPr>
                <w:ilvl w:val="0"/>
                <w:numId w:val="0"/>
              </w:numPr>
            </w:pPr>
            <w:r w:rsidRPr="008D6013">
              <w:t xml:space="preserve">is a collection of images where a Permitted RFR Use Case continues to exist in relation to a Permitted Probe Subject following an initial RFR Search. Such images are subject to ongoing periodic RFR searching against new material added to the relevant Image Reference Libraries in line with paragraph </w:t>
            </w:r>
            <w:r w:rsidRPr="008D6013">
              <w:fldChar w:fldCharType="begin"/>
            </w:r>
            <w:r w:rsidRPr="008D6013">
              <w:instrText xml:space="preserve"> REF _Ref189812052 \r \h </w:instrText>
            </w:r>
            <w:r w:rsidRPr="008D6013">
              <w:fldChar w:fldCharType="separate"/>
            </w:r>
            <w:r w:rsidR="00D664F9">
              <w:t>2.1</w:t>
            </w:r>
            <w:r w:rsidRPr="008D6013">
              <w:fldChar w:fldCharType="end"/>
            </w:r>
            <w:r w:rsidRPr="008D6013">
              <w:t xml:space="preserve"> of this Policy.</w:t>
            </w:r>
          </w:p>
        </w:tc>
      </w:tr>
      <w:tr w:rsidR="008D6013" w:rsidRPr="00D735E9" w14:paraId="3753039F" w14:textId="77777777" w:rsidTr="00D742ED">
        <w:tc>
          <w:tcPr>
            <w:tcW w:w="1985" w:type="dxa"/>
          </w:tcPr>
          <w:p w14:paraId="6A23F6AF" w14:textId="77777777" w:rsidR="008D6013" w:rsidRPr="008D6013" w:rsidRDefault="008D6013" w:rsidP="008D6013">
            <w:pPr>
              <w:pStyle w:val="Heading11"/>
              <w:numPr>
                <w:ilvl w:val="0"/>
                <w:numId w:val="0"/>
              </w:numPr>
            </w:pPr>
            <w:r w:rsidRPr="008D6013">
              <w:t>Viable Match</w:t>
            </w:r>
          </w:p>
        </w:tc>
        <w:tc>
          <w:tcPr>
            <w:tcW w:w="7036" w:type="dxa"/>
          </w:tcPr>
          <w:p w14:paraId="00BB9515" w14:textId="77777777" w:rsidR="008D6013" w:rsidRPr="008D6013" w:rsidRDefault="008D6013" w:rsidP="008D6013">
            <w:pPr>
              <w:pStyle w:val="Heading11"/>
              <w:numPr>
                <w:ilvl w:val="0"/>
                <w:numId w:val="0"/>
              </w:numPr>
            </w:pPr>
            <w:r w:rsidRPr="008D6013">
              <w:t>means a Potential Match, where following Adjudication, the RFR User has determined the similarity between the Probe Image and the image from the Image Reference Library to be a match.</w:t>
            </w:r>
          </w:p>
        </w:tc>
      </w:tr>
    </w:tbl>
    <w:p w14:paraId="171CFCFC" w14:textId="77777777" w:rsidR="004145ED" w:rsidRDefault="004145ED">
      <w:pPr>
        <w:rPr>
          <w:rFonts w:ascii="Calibri" w:eastAsia="MS Mincho" w:hAnsi="Calibri" w:cs="Calibri"/>
          <w:b/>
          <w:bCs/>
          <w:sz w:val="32"/>
          <w:lang w:eastAsia="ja-JP"/>
        </w:rPr>
      </w:pPr>
      <w:r>
        <w:rPr>
          <w:rFonts w:ascii="Calibri" w:eastAsia="MS Mincho" w:hAnsi="Calibri" w:cs="Calibri"/>
          <w:b/>
          <w:bCs/>
          <w:sz w:val="32"/>
          <w:lang w:eastAsia="ja-JP"/>
        </w:rPr>
        <w:br w:type="page"/>
      </w:r>
    </w:p>
    <w:p w14:paraId="4E221694" w14:textId="77777777" w:rsidR="00D24F88" w:rsidRDefault="005C671C" w:rsidP="005C671C">
      <w:pPr>
        <w:pStyle w:val="Heading1"/>
        <w:numPr>
          <w:ilvl w:val="0"/>
          <w:numId w:val="0"/>
        </w:numPr>
        <w:ind w:left="709" w:hanging="709"/>
      </w:pPr>
      <w:bookmarkStart w:id="82" w:name="_Toc208339611"/>
      <w:bookmarkStart w:id="83" w:name="_Toc222397124"/>
      <w:r>
        <w:lastRenderedPageBreak/>
        <w:t>Annex B</w:t>
      </w:r>
      <w:r w:rsidR="00D77AA1" w:rsidRPr="006F075F">
        <w:t xml:space="preserve">: </w:t>
      </w:r>
      <w:r w:rsidR="00D77AA1">
        <w:t>Types of FR</w:t>
      </w:r>
      <w:bookmarkEnd w:id="82"/>
      <w:bookmarkEnd w:id="83"/>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Facial Recogniton Overview of terminology "/>
      </w:tblPr>
      <w:tblGrid>
        <w:gridCol w:w="821"/>
        <w:gridCol w:w="1050"/>
        <w:gridCol w:w="2023"/>
        <w:gridCol w:w="2685"/>
        <w:gridCol w:w="2427"/>
      </w:tblGrid>
      <w:tr w:rsidR="002F6805" w:rsidRPr="009263ED" w14:paraId="1808500D" w14:textId="77777777" w:rsidTr="00C8240D">
        <w:trPr>
          <w:trHeight w:val="264"/>
          <w:tblHeader/>
        </w:trPr>
        <w:tc>
          <w:tcPr>
            <w:tcW w:w="0" w:type="auto"/>
            <w:gridSpan w:val="5"/>
            <w:shd w:val="clear" w:color="auto" w:fill="000000" w:themeFill="text1"/>
          </w:tcPr>
          <w:p w14:paraId="0CC90D1A" w14:textId="77777777" w:rsidR="002F6805" w:rsidRPr="009263ED" w:rsidRDefault="002F6805" w:rsidP="00C8240D">
            <w:pPr>
              <w:rPr>
                <w:rFonts w:cstheme="minorHAnsi"/>
              </w:rPr>
            </w:pPr>
            <w:r w:rsidRPr="009263ED">
              <w:rPr>
                <w:rFonts w:cstheme="minorHAnsi"/>
              </w:rPr>
              <w:t>FACIAL RECOGNITION OVERVIEW</w:t>
            </w:r>
          </w:p>
        </w:tc>
      </w:tr>
      <w:tr w:rsidR="002F6805" w:rsidRPr="009263ED" w14:paraId="3E5EF8E7" w14:textId="77777777" w:rsidTr="00C8240D">
        <w:trPr>
          <w:trHeight w:val="2954"/>
        </w:trPr>
        <w:tc>
          <w:tcPr>
            <w:tcW w:w="0" w:type="auto"/>
            <w:gridSpan w:val="2"/>
            <w:shd w:val="clear" w:color="auto" w:fill="002060"/>
          </w:tcPr>
          <w:p w14:paraId="11F3BFA4" w14:textId="77777777" w:rsidR="002F6805" w:rsidRPr="009263ED" w:rsidRDefault="002F6805" w:rsidP="00C8240D">
            <w:pPr>
              <w:rPr>
                <w:rFonts w:cstheme="minorHAnsi"/>
                <w:b/>
              </w:rPr>
            </w:pPr>
            <w:r w:rsidRPr="009263ED">
              <w:rPr>
                <w:rFonts w:cstheme="minorHAnsi"/>
                <w:b/>
              </w:rPr>
              <w:t>Facial Recognition – Method of use:</w:t>
            </w:r>
          </w:p>
        </w:tc>
        <w:tc>
          <w:tcPr>
            <w:tcW w:w="0" w:type="auto"/>
            <w:shd w:val="clear" w:color="auto" w:fill="DEEAF6" w:themeFill="accent1" w:themeFillTint="33"/>
          </w:tcPr>
          <w:p w14:paraId="4F0BC3E7" w14:textId="77777777" w:rsidR="002F6805" w:rsidRPr="009263ED" w:rsidRDefault="002F6805" w:rsidP="00C8240D">
            <w:pPr>
              <w:rPr>
                <w:rFonts w:cstheme="minorHAnsi"/>
              </w:rPr>
            </w:pPr>
            <w:r w:rsidRPr="009263ED">
              <w:rPr>
                <w:rFonts w:cstheme="minorHAnsi"/>
              </w:rPr>
              <w:t>The use of facial recognition where all people passing the system’s camera(s) are analysed by the system with results being generated at the same time as events.</w:t>
            </w:r>
          </w:p>
        </w:tc>
        <w:tc>
          <w:tcPr>
            <w:tcW w:w="0" w:type="auto"/>
            <w:tcBorders>
              <w:right w:val="single" w:sz="24" w:space="0" w:color="auto"/>
            </w:tcBorders>
            <w:shd w:val="clear" w:color="auto" w:fill="DEEAF6" w:themeFill="accent1" w:themeFillTint="33"/>
          </w:tcPr>
          <w:p w14:paraId="11676025" w14:textId="77777777" w:rsidR="002F6805" w:rsidRPr="009263ED" w:rsidRDefault="002F6805" w:rsidP="00C8240D">
            <w:pPr>
              <w:rPr>
                <w:rFonts w:cstheme="minorHAnsi"/>
              </w:rPr>
            </w:pPr>
            <w:r w:rsidRPr="009263ED">
              <w:rPr>
                <w:rFonts w:cstheme="minorHAnsi"/>
              </w:rPr>
              <w:t>The use of facial recognition where:</w:t>
            </w:r>
          </w:p>
          <w:p w14:paraId="45E01C25" w14:textId="77777777" w:rsidR="002F6805" w:rsidRPr="009263ED" w:rsidRDefault="002F6805" w:rsidP="000F19A3">
            <w:pPr>
              <w:pStyle w:val="ListParagraph"/>
              <w:numPr>
                <w:ilvl w:val="0"/>
                <w:numId w:val="26"/>
              </w:numPr>
              <w:ind w:left="375" w:hanging="375"/>
              <w:rPr>
                <w:rFonts w:cstheme="minorHAnsi"/>
              </w:rPr>
            </w:pPr>
            <w:r w:rsidRPr="009263ED">
              <w:rPr>
                <w:rFonts w:cstheme="minorHAnsi"/>
              </w:rPr>
              <w:t xml:space="preserve">media is directly captured of a subject present; or </w:t>
            </w:r>
          </w:p>
          <w:p w14:paraId="41A493D4" w14:textId="77777777" w:rsidR="002F6805" w:rsidRPr="009263ED" w:rsidRDefault="002F6805" w:rsidP="000F19A3">
            <w:pPr>
              <w:pStyle w:val="ListParagraph"/>
              <w:numPr>
                <w:ilvl w:val="0"/>
                <w:numId w:val="26"/>
              </w:numPr>
              <w:ind w:left="375" w:hanging="375"/>
              <w:rPr>
                <w:rFonts w:cstheme="minorHAnsi"/>
              </w:rPr>
            </w:pPr>
            <w:r w:rsidRPr="009263ED">
              <w:rPr>
                <w:rFonts w:cstheme="minorHAnsi"/>
              </w:rPr>
              <w:t>media is otherwise acquired in lieu of capturing it,</w:t>
            </w:r>
          </w:p>
          <w:p w14:paraId="61C8046E" w14:textId="77777777" w:rsidR="002F6805" w:rsidRPr="009263ED" w:rsidRDefault="002F6805" w:rsidP="00C8240D">
            <w:pPr>
              <w:rPr>
                <w:rFonts w:cstheme="minorHAnsi"/>
              </w:rPr>
            </w:pPr>
            <w:r w:rsidRPr="009263ED">
              <w:rPr>
                <w:rFonts w:cstheme="minorHAnsi"/>
              </w:rPr>
              <w:t xml:space="preserve">with the intent of </w:t>
            </w:r>
            <w:proofErr w:type="gramStart"/>
            <w:r w:rsidRPr="009263ED">
              <w:rPr>
                <w:rFonts w:cstheme="minorHAnsi"/>
              </w:rPr>
              <w:t>subjecting</w:t>
            </w:r>
            <w:proofErr w:type="gramEnd"/>
            <w:r w:rsidRPr="009263ED">
              <w:rPr>
                <w:rFonts w:cstheme="minorHAnsi"/>
              </w:rPr>
              <w:t xml:space="preserve"> it to analysis by the facial recognition system. The results of such analysis could shape events to which the footage relates in real time. </w:t>
            </w:r>
          </w:p>
        </w:tc>
        <w:tc>
          <w:tcPr>
            <w:tcW w:w="0" w:type="auto"/>
            <w:tcBorders>
              <w:left w:val="single" w:sz="24" w:space="0" w:color="auto"/>
            </w:tcBorders>
            <w:shd w:val="clear" w:color="auto" w:fill="DEEAF6" w:themeFill="accent1" w:themeFillTint="33"/>
          </w:tcPr>
          <w:p w14:paraId="515ED6B0" w14:textId="77777777" w:rsidR="002F6805" w:rsidRPr="009263ED" w:rsidRDefault="002F6805" w:rsidP="00C8240D">
            <w:pPr>
              <w:rPr>
                <w:rFonts w:cstheme="minorHAnsi"/>
                <w:b/>
              </w:rPr>
            </w:pPr>
            <w:r w:rsidRPr="009263ED">
              <w:rPr>
                <w:rFonts w:cstheme="minorHAnsi"/>
              </w:rPr>
              <w:t xml:space="preserve">The use of facial recognition where media is analysed after the event. The result of such analysis would come sufficiently after the event such that they could not shape events to which the media related in real time. </w:t>
            </w:r>
          </w:p>
        </w:tc>
      </w:tr>
      <w:tr w:rsidR="002F6805" w:rsidRPr="009263ED" w14:paraId="710AECBC" w14:textId="77777777" w:rsidTr="00C8240D">
        <w:tc>
          <w:tcPr>
            <w:tcW w:w="0" w:type="auto"/>
            <w:vMerge w:val="restart"/>
            <w:shd w:val="clear" w:color="auto" w:fill="00B050"/>
          </w:tcPr>
          <w:p w14:paraId="5C7F7D06" w14:textId="77777777" w:rsidR="002F6805" w:rsidRPr="009263ED" w:rsidRDefault="002F6805" w:rsidP="00C8240D">
            <w:pPr>
              <w:rPr>
                <w:rFonts w:cstheme="minorHAnsi"/>
                <w:b/>
                <w:color w:val="FFFFFF" w:themeColor="background1"/>
              </w:rPr>
            </w:pPr>
            <w:r w:rsidRPr="009263ED">
              <w:rPr>
                <w:rFonts w:cstheme="minorHAnsi"/>
                <w:b/>
                <w:color w:val="FFFFFF" w:themeColor="background1"/>
              </w:rPr>
              <w:t>Overt</w:t>
            </w:r>
          </w:p>
        </w:tc>
        <w:tc>
          <w:tcPr>
            <w:tcW w:w="0" w:type="auto"/>
            <w:shd w:val="clear" w:color="auto" w:fill="C5E0B3" w:themeFill="accent6" w:themeFillTint="66"/>
          </w:tcPr>
          <w:p w14:paraId="21EC377B" w14:textId="77777777" w:rsidR="002F6805" w:rsidRPr="009263ED" w:rsidRDefault="002F6805" w:rsidP="00C8240D">
            <w:pPr>
              <w:rPr>
                <w:rFonts w:cstheme="minorHAnsi"/>
                <w:b/>
              </w:rPr>
            </w:pPr>
            <w:r w:rsidRPr="009263ED">
              <w:rPr>
                <w:rFonts w:cstheme="minorHAnsi"/>
                <w:b/>
              </w:rPr>
              <w:t>Name</w:t>
            </w:r>
          </w:p>
        </w:tc>
        <w:tc>
          <w:tcPr>
            <w:tcW w:w="0" w:type="auto"/>
            <w:shd w:val="clear" w:color="auto" w:fill="C5E0B3" w:themeFill="accent6" w:themeFillTint="66"/>
          </w:tcPr>
          <w:p w14:paraId="7E193D86" w14:textId="77777777" w:rsidR="002F6805" w:rsidRPr="009263ED" w:rsidRDefault="002F6805" w:rsidP="00C8240D">
            <w:pPr>
              <w:rPr>
                <w:rFonts w:cstheme="minorHAnsi"/>
              </w:rPr>
            </w:pPr>
            <w:r w:rsidRPr="009263ED">
              <w:rPr>
                <w:rFonts w:cstheme="minorHAnsi"/>
              </w:rPr>
              <w:t>Live Facial Recognition (</w:t>
            </w:r>
            <w:r w:rsidRPr="009263ED">
              <w:rPr>
                <w:rFonts w:cstheme="minorHAnsi"/>
                <w:b/>
              </w:rPr>
              <w:t>LFR</w:t>
            </w:r>
            <w:r w:rsidRPr="009263ED">
              <w:rPr>
                <w:rFonts w:cstheme="minorHAnsi"/>
              </w:rPr>
              <w:t>)</w:t>
            </w:r>
          </w:p>
        </w:tc>
        <w:tc>
          <w:tcPr>
            <w:tcW w:w="0" w:type="auto"/>
            <w:tcBorders>
              <w:right w:val="single" w:sz="24" w:space="0" w:color="auto"/>
            </w:tcBorders>
            <w:shd w:val="clear" w:color="auto" w:fill="C5E0B3" w:themeFill="accent6" w:themeFillTint="66"/>
          </w:tcPr>
          <w:p w14:paraId="295A47B3" w14:textId="77777777" w:rsidR="002F6805" w:rsidRPr="009263ED" w:rsidRDefault="002F6805" w:rsidP="00C8240D">
            <w:pPr>
              <w:rPr>
                <w:rFonts w:cstheme="minorHAnsi"/>
                <w:b/>
              </w:rPr>
            </w:pPr>
            <w:r w:rsidRPr="009263ED">
              <w:rPr>
                <w:rFonts w:cstheme="minorHAnsi"/>
              </w:rPr>
              <w:t>Operator Initiated Facial Recognition (</w:t>
            </w:r>
            <w:r w:rsidRPr="009263ED">
              <w:rPr>
                <w:rFonts w:cstheme="minorHAnsi"/>
                <w:b/>
              </w:rPr>
              <w:t>OIFR</w:t>
            </w:r>
            <w:r w:rsidRPr="009263ED">
              <w:rPr>
                <w:rFonts w:cstheme="minorHAnsi"/>
              </w:rPr>
              <w:t>)</w:t>
            </w:r>
          </w:p>
        </w:tc>
        <w:tc>
          <w:tcPr>
            <w:tcW w:w="0" w:type="auto"/>
            <w:tcBorders>
              <w:left w:val="single" w:sz="24" w:space="0" w:color="auto"/>
            </w:tcBorders>
            <w:shd w:val="clear" w:color="auto" w:fill="C5E0B3" w:themeFill="accent6" w:themeFillTint="66"/>
          </w:tcPr>
          <w:p w14:paraId="077D67FC" w14:textId="77777777" w:rsidR="002F6805" w:rsidRPr="009263ED" w:rsidRDefault="002F6805" w:rsidP="00C8240D">
            <w:pPr>
              <w:rPr>
                <w:rFonts w:cstheme="minorHAnsi"/>
              </w:rPr>
            </w:pPr>
            <w:r w:rsidRPr="009263ED">
              <w:rPr>
                <w:rFonts w:cstheme="minorHAnsi"/>
              </w:rPr>
              <w:t>Retrospective Facial Recognition (</w:t>
            </w:r>
            <w:r w:rsidRPr="009263ED">
              <w:rPr>
                <w:rFonts w:cstheme="minorHAnsi"/>
                <w:b/>
              </w:rPr>
              <w:t>RFR</w:t>
            </w:r>
            <w:r w:rsidRPr="009263ED">
              <w:rPr>
                <w:rFonts w:cstheme="minorHAnsi"/>
              </w:rPr>
              <w:t>)</w:t>
            </w:r>
          </w:p>
        </w:tc>
      </w:tr>
      <w:tr w:rsidR="002F6805" w:rsidRPr="009263ED" w14:paraId="09E1082A" w14:textId="77777777" w:rsidTr="00C8240D">
        <w:tc>
          <w:tcPr>
            <w:tcW w:w="0" w:type="auto"/>
            <w:vMerge/>
            <w:shd w:val="clear" w:color="auto" w:fill="00B050"/>
          </w:tcPr>
          <w:p w14:paraId="4B28DF5C" w14:textId="77777777" w:rsidR="002F6805" w:rsidRPr="009263ED" w:rsidRDefault="002F6805" w:rsidP="00C8240D">
            <w:pPr>
              <w:rPr>
                <w:rFonts w:cstheme="minorHAnsi"/>
                <w:b/>
                <w:color w:val="FFFFFF" w:themeColor="background1"/>
              </w:rPr>
            </w:pPr>
          </w:p>
        </w:tc>
        <w:tc>
          <w:tcPr>
            <w:tcW w:w="0" w:type="auto"/>
          </w:tcPr>
          <w:p w14:paraId="7A0D9805" w14:textId="77777777" w:rsidR="002F6805" w:rsidRPr="009263ED" w:rsidRDefault="002F6805" w:rsidP="00C8240D">
            <w:pPr>
              <w:rPr>
                <w:rFonts w:cstheme="minorHAnsi"/>
              </w:rPr>
            </w:pPr>
            <w:r w:rsidRPr="009263ED">
              <w:rPr>
                <w:rFonts w:cstheme="minorHAnsi"/>
              </w:rPr>
              <w:t>How it may be referred to:</w:t>
            </w:r>
          </w:p>
        </w:tc>
        <w:tc>
          <w:tcPr>
            <w:tcW w:w="0" w:type="auto"/>
          </w:tcPr>
          <w:p w14:paraId="768E0295" w14:textId="77777777" w:rsidR="002F6805" w:rsidRPr="009263ED" w:rsidRDefault="002F6805" w:rsidP="00C8240D">
            <w:pPr>
              <w:rPr>
                <w:rFonts w:cstheme="minorHAnsi"/>
                <w:i/>
              </w:rPr>
            </w:pPr>
            <w:r w:rsidRPr="009263ED">
              <w:rPr>
                <w:rFonts w:cstheme="minorHAnsi"/>
                <w:i/>
              </w:rPr>
              <w:t xml:space="preserve">“... the use of overt live facial recognition to locate people on a watch list who are sought by the police …” </w:t>
            </w:r>
          </w:p>
        </w:tc>
        <w:tc>
          <w:tcPr>
            <w:tcW w:w="0" w:type="auto"/>
            <w:tcBorders>
              <w:right w:val="single" w:sz="24" w:space="0" w:color="auto"/>
            </w:tcBorders>
          </w:tcPr>
          <w:p w14:paraId="4105F741" w14:textId="77777777" w:rsidR="002F6805" w:rsidRPr="009263ED" w:rsidRDefault="002F6805" w:rsidP="00C8240D">
            <w:pPr>
              <w:rPr>
                <w:rFonts w:cstheme="minorHAnsi"/>
                <w:i/>
              </w:rPr>
            </w:pPr>
            <w:r w:rsidRPr="009263ED">
              <w:rPr>
                <w:rFonts w:cstheme="minorHAnsi"/>
                <w:i/>
              </w:rPr>
              <w:t xml:space="preserve">“... the use of operator initiated facial recognition which takes an image of a particular person and uses it to either (i) help policing establish who a person in the image is or (ii) establish where a person has previously appeared in other media held by the police ...” </w:t>
            </w:r>
          </w:p>
        </w:tc>
        <w:tc>
          <w:tcPr>
            <w:tcW w:w="0" w:type="auto"/>
            <w:tcBorders>
              <w:left w:val="single" w:sz="24" w:space="0" w:color="auto"/>
            </w:tcBorders>
          </w:tcPr>
          <w:p w14:paraId="1CEB4C76" w14:textId="77777777" w:rsidR="002F6805" w:rsidRPr="009263ED" w:rsidRDefault="002F6805" w:rsidP="00C8240D">
            <w:pPr>
              <w:rPr>
                <w:rFonts w:cstheme="minorHAnsi"/>
                <w:i/>
              </w:rPr>
            </w:pPr>
            <w:r w:rsidRPr="009263ED">
              <w:rPr>
                <w:rFonts w:cstheme="minorHAnsi"/>
                <w:i/>
              </w:rPr>
              <w:t xml:space="preserve">“… retrospective facial recognition may be used after an event to help officers establish who a person is or whether their image matches against other media held on databases ... “ </w:t>
            </w:r>
          </w:p>
        </w:tc>
      </w:tr>
      <w:tr w:rsidR="002F6805" w:rsidRPr="009263ED" w14:paraId="30C9B313" w14:textId="77777777" w:rsidTr="00C8240D">
        <w:tc>
          <w:tcPr>
            <w:tcW w:w="0" w:type="auto"/>
            <w:vMerge w:val="restart"/>
            <w:shd w:val="clear" w:color="auto" w:fill="FF0000"/>
          </w:tcPr>
          <w:p w14:paraId="1902D6B4" w14:textId="77777777" w:rsidR="002F6805" w:rsidRPr="009263ED" w:rsidRDefault="002F6805" w:rsidP="00C8240D">
            <w:pPr>
              <w:rPr>
                <w:rFonts w:cstheme="minorHAnsi"/>
                <w:b/>
                <w:color w:val="FFFFFF" w:themeColor="background1"/>
              </w:rPr>
            </w:pPr>
            <w:r w:rsidRPr="009263ED">
              <w:rPr>
                <w:rFonts w:cstheme="minorHAnsi"/>
                <w:b/>
                <w:color w:val="FFFFFF" w:themeColor="background1"/>
              </w:rPr>
              <w:t>Covert</w:t>
            </w:r>
          </w:p>
        </w:tc>
        <w:tc>
          <w:tcPr>
            <w:tcW w:w="0" w:type="auto"/>
            <w:shd w:val="clear" w:color="auto" w:fill="F7CAAC" w:themeFill="accent2" w:themeFillTint="66"/>
          </w:tcPr>
          <w:p w14:paraId="1CF367A6" w14:textId="77777777" w:rsidR="002F6805" w:rsidRPr="009263ED" w:rsidRDefault="002F6805" w:rsidP="00C8240D">
            <w:pPr>
              <w:rPr>
                <w:rFonts w:cstheme="minorHAnsi"/>
                <w:b/>
              </w:rPr>
            </w:pPr>
            <w:r w:rsidRPr="009263ED">
              <w:rPr>
                <w:rFonts w:cstheme="minorHAnsi"/>
                <w:b/>
              </w:rPr>
              <w:t>Name</w:t>
            </w:r>
          </w:p>
        </w:tc>
        <w:tc>
          <w:tcPr>
            <w:tcW w:w="0" w:type="auto"/>
            <w:shd w:val="clear" w:color="auto" w:fill="F7CAAC" w:themeFill="accent2" w:themeFillTint="66"/>
          </w:tcPr>
          <w:p w14:paraId="40DBFDE2" w14:textId="77777777" w:rsidR="002F6805" w:rsidRPr="009263ED" w:rsidRDefault="002F6805" w:rsidP="00C8240D">
            <w:pPr>
              <w:rPr>
                <w:rFonts w:cstheme="minorHAnsi"/>
              </w:rPr>
            </w:pPr>
            <w:r w:rsidRPr="009263ED">
              <w:rPr>
                <w:rFonts w:cstheme="minorHAnsi"/>
              </w:rPr>
              <w:t>Covert Real-Time Facial Recognition Surveillance (</w:t>
            </w:r>
            <w:r w:rsidRPr="009263ED">
              <w:rPr>
                <w:rFonts w:cstheme="minorHAnsi"/>
                <w:b/>
              </w:rPr>
              <w:t>CRFRS</w:t>
            </w:r>
            <w:r w:rsidRPr="009263ED">
              <w:rPr>
                <w:rFonts w:cstheme="minorHAnsi"/>
              </w:rPr>
              <w:t>)</w:t>
            </w:r>
          </w:p>
        </w:tc>
        <w:tc>
          <w:tcPr>
            <w:tcW w:w="0" w:type="auto"/>
            <w:tcBorders>
              <w:right w:val="single" w:sz="24" w:space="0" w:color="auto"/>
            </w:tcBorders>
            <w:shd w:val="clear" w:color="auto" w:fill="F7CAAC" w:themeFill="accent2" w:themeFillTint="66"/>
          </w:tcPr>
          <w:p w14:paraId="52A791E1" w14:textId="77777777" w:rsidR="002F6805" w:rsidRPr="009263ED" w:rsidRDefault="002F6805" w:rsidP="00C8240D">
            <w:pPr>
              <w:rPr>
                <w:rFonts w:cstheme="minorHAnsi"/>
              </w:rPr>
            </w:pPr>
            <w:r w:rsidRPr="009263ED">
              <w:rPr>
                <w:rFonts w:cstheme="minorHAnsi"/>
              </w:rPr>
              <w:t>Covert Operator Initiated Facial Recognition Surveillance (</w:t>
            </w:r>
            <w:r w:rsidRPr="009263ED">
              <w:rPr>
                <w:rFonts w:cstheme="minorHAnsi"/>
                <w:b/>
              </w:rPr>
              <w:t>COIFRS</w:t>
            </w:r>
            <w:r w:rsidRPr="009263ED">
              <w:rPr>
                <w:rFonts w:cstheme="minorHAnsi"/>
              </w:rPr>
              <w:t>)</w:t>
            </w:r>
          </w:p>
        </w:tc>
        <w:tc>
          <w:tcPr>
            <w:tcW w:w="0" w:type="auto"/>
            <w:vMerge w:val="restart"/>
            <w:tcBorders>
              <w:left w:val="single" w:sz="24" w:space="0" w:color="auto"/>
            </w:tcBorders>
            <w:shd w:val="clear" w:color="auto" w:fill="F2F2F2" w:themeFill="background1" w:themeFillShade="F2"/>
          </w:tcPr>
          <w:p w14:paraId="01944939" w14:textId="77777777" w:rsidR="002F6805" w:rsidRPr="009263ED" w:rsidRDefault="002F6805" w:rsidP="00C8240D">
            <w:pPr>
              <w:rPr>
                <w:rFonts w:cstheme="minorHAnsi"/>
              </w:rPr>
            </w:pPr>
            <w:r w:rsidRPr="009263ED">
              <w:rPr>
                <w:rFonts w:cstheme="minorHAnsi"/>
              </w:rPr>
              <w:t xml:space="preserve">RFR is not a covert </w:t>
            </w:r>
            <w:proofErr w:type="gramStart"/>
            <w:r w:rsidRPr="009263ED">
              <w:rPr>
                <w:rFonts w:cstheme="minorHAnsi"/>
              </w:rPr>
              <w:t>capability in itself</w:t>
            </w:r>
            <w:proofErr w:type="gramEnd"/>
            <w:r w:rsidRPr="009263ED">
              <w:rPr>
                <w:rFonts w:cstheme="minorHAnsi"/>
              </w:rPr>
              <w:t>. It may however use media obtained via covert means.</w:t>
            </w:r>
          </w:p>
        </w:tc>
      </w:tr>
      <w:tr w:rsidR="002F6805" w:rsidRPr="009263ED" w14:paraId="01AADCD1" w14:textId="77777777" w:rsidTr="00C8240D">
        <w:tc>
          <w:tcPr>
            <w:tcW w:w="0" w:type="auto"/>
            <w:vMerge/>
            <w:shd w:val="clear" w:color="auto" w:fill="FF0000"/>
          </w:tcPr>
          <w:p w14:paraId="44E7AF8D" w14:textId="77777777" w:rsidR="002F6805" w:rsidRPr="009263ED" w:rsidRDefault="002F6805" w:rsidP="00C8240D">
            <w:pPr>
              <w:rPr>
                <w:rFonts w:cstheme="minorHAnsi"/>
                <w:b/>
              </w:rPr>
            </w:pPr>
          </w:p>
        </w:tc>
        <w:tc>
          <w:tcPr>
            <w:tcW w:w="0" w:type="auto"/>
          </w:tcPr>
          <w:p w14:paraId="07469CCA" w14:textId="77777777" w:rsidR="002F6805" w:rsidRPr="009263ED" w:rsidRDefault="002F6805" w:rsidP="00C8240D">
            <w:pPr>
              <w:rPr>
                <w:rFonts w:cstheme="minorHAnsi"/>
              </w:rPr>
            </w:pPr>
            <w:r w:rsidRPr="009263ED">
              <w:rPr>
                <w:rFonts w:cstheme="minorHAnsi"/>
              </w:rPr>
              <w:t>How it may be referred to:</w:t>
            </w:r>
          </w:p>
        </w:tc>
        <w:tc>
          <w:tcPr>
            <w:tcW w:w="0" w:type="auto"/>
            <w:gridSpan w:val="2"/>
            <w:tcBorders>
              <w:right w:val="single" w:sz="24" w:space="0" w:color="auto"/>
            </w:tcBorders>
          </w:tcPr>
          <w:p w14:paraId="3AF9A409" w14:textId="77777777" w:rsidR="002F6805" w:rsidRPr="009263ED" w:rsidRDefault="002F6805" w:rsidP="00C8240D">
            <w:pPr>
              <w:rPr>
                <w:rFonts w:cstheme="minorHAnsi"/>
                <w:i/>
              </w:rPr>
            </w:pPr>
            <w:r w:rsidRPr="009263ED">
              <w:rPr>
                <w:rFonts w:cstheme="minorHAnsi"/>
                <w:i/>
              </w:rPr>
              <w:t>… “whilst the then Surveillance Camera Commissioner has recognised a possible application for facial recognition in a covert way, subject to the Regulation of Investigatory Powers Act 2000, policing does not comment on any potential use of covert policing tactics …”</w:t>
            </w:r>
          </w:p>
        </w:tc>
        <w:tc>
          <w:tcPr>
            <w:tcW w:w="0" w:type="auto"/>
            <w:vMerge/>
            <w:tcBorders>
              <w:left w:val="single" w:sz="24" w:space="0" w:color="auto"/>
            </w:tcBorders>
            <w:shd w:val="clear" w:color="auto" w:fill="F2F2F2" w:themeFill="background1" w:themeFillShade="F2"/>
          </w:tcPr>
          <w:p w14:paraId="1616BF05" w14:textId="77777777" w:rsidR="002F6805" w:rsidRPr="009263ED" w:rsidRDefault="002F6805" w:rsidP="00C8240D">
            <w:pPr>
              <w:rPr>
                <w:rFonts w:cstheme="minorHAnsi"/>
              </w:rPr>
            </w:pPr>
          </w:p>
        </w:tc>
      </w:tr>
    </w:tbl>
    <w:p w14:paraId="12E5E1AB" w14:textId="77777777" w:rsidR="002F6805" w:rsidRDefault="002F6805" w:rsidP="002F6805">
      <w:pPr>
        <w:rPr>
          <w:rFonts w:ascii="Calibri" w:eastAsia="MS Mincho" w:hAnsi="Calibri" w:cs="Calibri"/>
          <w:b/>
          <w:bCs/>
          <w:sz w:val="32"/>
          <w:lang w:eastAsia="ja-JP"/>
        </w:rPr>
      </w:pPr>
      <w:r>
        <w:br w:type="page"/>
      </w:r>
    </w:p>
    <w:p w14:paraId="180F2941" w14:textId="77777777" w:rsidR="006F075F" w:rsidRDefault="005C671C" w:rsidP="005C671C">
      <w:pPr>
        <w:pStyle w:val="Heading1"/>
        <w:numPr>
          <w:ilvl w:val="0"/>
          <w:numId w:val="0"/>
        </w:numPr>
      </w:pPr>
      <w:bookmarkStart w:id="84" w:name="_Toc208339612"/>
      <w:bookmarkStart w:id="85" w:name="_Toc222397125"/>
      <w:r>
        <w:lastRenderedPageBreak/>
        <w:t>Annex C</w:t>
      </w:r>
      <w:r w:rsidR="006F075F" w:rsidRPr="006F075F">
        <w:t>: Imagery</w:t>
      </w:r>
      <w:bookmarkEnd w:id="84"/>
      <w:bookmarkEnd w:id="85"/>
    </w:p>
    <w:p w14:paraId="18AE5BB6" w14:textId="77777777" w:rsidR="006F075F" w:rsidRPr="004A75BF" w:rsidRDefault="006F075F" w:rsidP="000D5062">
      <w:pPr>
        <w:pStyle w:val="ListParagraph"/>
        <w:numPr>
          <w:ilvl w:val="0"/>
          <w:numId w:val="16"/>
        </w:numPr>
        <w:spacing w:line="276" w:lineRule="auto"/>
        <w:rPr>
          <w:rFonts w:cstheme="minorHAnsi"/>
        </w:rPr>
      </w:pPr>
      <w:r>
        <w:rPr>
          <w:rFonts w:cstheme="minorHAnsi"/>
        </w:rPr>
        <w:t>Images used in the RFR System</w:t>
      </w:r>
      <w:r w:rsidRPr="004A75BF">
        <w:rPr>
          <w:rFonts w:cstheme="minorHAnsi"/>
        </w:rPr>
        <w:t xml:space="preserve"> can be police-originated images </w:t>
      </w:r>
      <w:r>
        <w:rPr>
          <w:rFonts w:cstheme="minorHAnsi"/>
        </w:rPr>
        <w:t>or</w:t>
      </w:r>
      <w:r w:rsidRPr="004A75BF">
        <w:rPr>
          <w:rFonts w:cstheme="minorHAnsi"/>
        </w:rPr>
        <w:t xml:space="preserve"> non-police-originated images. Images must only be used for RFR searching where the MPS is reasonably satisfied that the image:</w:t>
      </w:r>
    </w:p>
    <w:p w14:paraId="74011853" w14:textId="77777777" w:rsidR="006F075F" w:rsidRPr="004A75BF" w:rsidRDefault="006F075F" w:rsidP="006F075F">
      <w:pPr>
        <w:pStyle w:val="ListParagraph"/>
        <w:spacing w:line="276" w:lineRule="auto"/>
        <w:ind w:left="360"/>
        <w:rPr>
          <w:rFonts w:cstheme="minorHAnsi"/>
        </w:rPr>
      </w:pPr>
    </w:p>
    <w:p w14:paraId="690F25BB" w14:textId="77777777" w:rsidR="006F075F" w:rsidRPr="004A75BF" w:rsidRDefault="006F075F" w:rsidP="000D5062">
      <w:pPr>
        <w:pStyle w:val="ListParagraph"/>
        <w:numPr>
          <w:ilvl w:val="0"/>
          <w:numId w:val="15"/>
        </w:numPr>
        <w:spacing w:line="276" w:lineRule="auto"/>
        <w:rPr>
          <w:rFonts w:cstheme="minorHAnsi"/>
        </w:rPr>
      </w:pPr>
      <w:r w:rsidRPr="004A75BF">
        <w:rPr>
          <w:rFonts w:cstheme="minorHAnsi"/>
        </w:rPr>
        <w:t xml:space="preserve">is already lawfully held by the </w:t>
      </w:r>
      <w:proofErr w:type="gramStart"/>
      <w:r w:rsidRPr="004A75BF">
        <w:rPr>
          <w:rFonts w:cstheme="minorHAnsi"/>
        </w:rPr>
        <w:t>MPS</w:t>
      </w:r>
      <w:r w:rsidR="002A48B1">
        <w:rPr>
          <w:rFonts w:cstheme="minorHAnsi"/>
        </w:rPr>
        <w:t>;</w:t>
      </w:r>
      <w:proofErr w:type="gramEnd"/>
    </w:p>
    <w:p w14:paraId="05276143" w14:textId="288DB9D2" w:rsidR="006F075F" w:rsidRPr="004A75BF" w:rsidRDefault="006F075F" w:rsidP="000D5062">
      <w:pPr>
        <w:pStyle w:val="ListParagraph"/>
        <w:numPr>
          <w:ilvl w:val="0"/>
          <w:numId w:val="15"/>
        </w:numPr>
        <w:spacing w:line="276" w:lineRule="auto"/>
        <w:rPr>
          <w:rFonts w:cstheme="minorHAnsi"/>
        </w:rPr>
      </w:pPr>
      <w:r w:rsidRPr="004A75BF">
        <w:rPr>
          <w:rFonts w:cstheme="minorHAnsi"/>
        </w:rPr>
        <w:t>is of a suitable quality for RFR searching having regard to the prospect of the system returning a viable match</w:t>
      </w:r>
      <w:r w:rsidR="00F05AE8">
        <w:rPr>
          <w:rFonts w:cstheme="minorHAnsi"/>
        </w:rPr>
        <w:t xml:space="preserve"> (see paragraphs </w:t>
      </w:r>
      <w:r w:rsidR="00F05AE8">
        <w:rPr>
          <w:rFonts w:cstheme="minorHAnsi"/>
        </w:rPr>
        <w:fldChar w:fldCharType="begin"/>
      </w:r>
      <w:r w:rsidR="00F05AE8">
        <w:rPr>
          <w:rFonts w:cstheme="minorHAnsi"/>
        </w:rPr>
        <w:instrText xml:space="preserve"> REF _Ref198207646 \r \h </w:instrText>
      </w:r>
      <w:r w:rsidR="00F05AE8">
        <w:rPr>
          <w:rFonts w:cstheme="minorHAnsi"/>
        </w:rPr>
      </w:r>
      <w:r w:rsidR="00F05AE8">
        <w:rPr>
          <w:rFonts w:cstheme="minorHAnsi"/>
        </w:rPr>
        <w:fldChar w:fldCharType="separate"/>
      </w:r>
      <w:r w:rsidR="00D664F9">
        <w:rPr>
          <w:rFonts w:cstheme="minorHAnsi"/>
        </w:rPr>
        <w:t>(c)</w:t>
      </w:r>
      <w:r w:rsidR="00F05AE8">
        <w:rPr>
          <w:rFonts w:cstheme="minorHAnsi"/>
        </w:rPr>
        <w:fldChar w:fldCharType="end"/>
      </w:r>
      <w:r w:rsidR="002A48B1">
        <w:rPr>
          <w:rFonts w:cstheme="minorHAnsi"/>
        </w:rPr>
        <w:t xml:space="preserve"> - </w:t>
      </w:r>
      <w:r w:rsidR="002A48B1">
        <w:rPr>
          <w:rFonts w:cstheme="minorHAnsi"/>
        </w:rPr>
        <w:fldChar w:fldCharType="begin"/>
      </w:r>
      <w:r w:rsidR="002A48B1">
        <w:rPr>
          <w:rFonts w:cstheme="minorHAnsi"/>
        </w:rPr>
        <w:instrText xml:space="preserve"> REF _Ref198208444 \r \h </w:instrText>
      </w:r>
      <w:r w:rsidR="002A48B1">
        <w:rPr>
          <w:rFonts w:cstheme="minorHAnsi"/>
        </w:rPr>
      </w:r>
      <w:r w:rsidR="002A48B1">
        <w:rPr>
          <w:rFonts w:cstheme="minorHAnsi"/>
        </w:rPr>
        <w:fldChar w:fldCharType="separate"/>
      </w:r>
      <w:r w:rsidR="00D664F9">
        <w:rPr>
          <w:rFonts w:cstheme="minorHAnsi"/>
          <w:b/>
          <w:bCs/>
        </w:rPr>
        <w:t>Error! Reference source not found.</w:t>
      </w:r>
      <w:r w:rsidR="002A48B1">
        <w:rPr>
          <w:rFonts w:cstheme="minorHAnsi"/>
        </w:rPr>
        <w:fldChar w:fldCharType="end"/>
      </w:r>
      <w:proofErr w:type="gramStart"/>
      <w:r w:rsidR="002A48B1">
        <w:rPr>
          <w:rFonts w:cstheme="minorHAnsi"/>
        </w:rPr>
        <w:t>);</w:t>
      </w:r>
      <w:proofErr w:type="gramEnd"/>
    </w:p>
    <w:p w14:paraId="52CAF126" w14:textId="77777777" w:rsidR="006F075F" w:rsidRPr="004A75BF" w:rsidRDefault="006F075F" w:rsidP="000D5062">
      <w:pPr>
        <w:pStyle w:val="ListParagraph"/>
        <w:numPr>
          <w:ilvl w:val="0"/>
          <w:numId w:val="15"/>
        </w:numPr>
        <w:spacing w:line="276" w:lineRule="auto"/>
        <w:rPr>
          <w:rFonts w:cstheme="minorHAnsi"/>
        </w:rPr>
      </w:pPr>
      <w:r w:rsidRPr="004A75BF">
        <w:rPr>
          <w:rFonts w:cstheme="minorHAnsi"/>
        </w:rPr>
        <w:t xml:space="preserve">is held by the MPS in a format which allows it to be used for RFR </w:t>
      </w:r>
      <w:proofErr w:type="gramStart"/>
      <w:r w:rsidRPr="004A75BF">
        <w:rPr>
          <w:rFonts w:cstheme="minorHAnsi"/>
        </w:rPr>
        <w:t>searching</w:t>
      </w:r>
      <w:r w:rsidR="002A48B1">
        <w:rPr>
          <w:rFonts w:cstheme="minorHAnsi"/>
        </w:rPr>
        <w:t>;</w:t>
      </w:r>
      <w:proofErr w:type="gramEnd"/>
      <w:r w:rsidRPr="004A75BF">
        <w:rPr>
          <w:rFonts w:cstheme="minorHAnsi"/>
        </w:rPr>
        <w:t xml:space="preserve"> </w:t>
      </w:r>
    </w:p>
    <w:p w14:paraId="4E922648" w14:textId="77777777" w:rsidR="006F075F" w:rsidRDefault="006F075F" w:rsidP="000D5062">
      <w:pPr>
        <w:pStyle w:val="ListParagraph"/>
        <w:numPr>
          <w:ilvl w:val="0"/>
          <w:numId w:val="15"/>
        </w:numPr>
        <w:spacing w:line="276" w:lineRule="auto"/>
        <w:rPr>
          <w:rFonts w:cstheme="minorHAnsi"/>
        </w:rPr>
      </w:pPr>
      <w:r w:rsidRPr="004A75BF">
        <w:rPr>
          <w:rFonts w:cstheme="minorHAnsi"/>
        </w:rPr>
        <w:t xml:space="preserve">is of a government security marking suitable for use in the RFR </w:t>
      </w:r>
      <w:proofErr w:type="gramStart"/>
      <w:r w:rsidRPr="004A75BF">
        <w:rPr>
          <w:rFonts w:cstheme="minorHAnsi"/>
        </w:rPr>
        <w:t>system</w:t>
      </w:r>
      <w:r w:rsidR="002A48B1">
        <w:rPr>
          <w:rFonts w:cstheme="minorHAnsi"/>
        </w:rPr>
        <w:t>;</w:t>
      </w:r>
      <w:proofErr w:type="gramEnd"/>
    </w:p>
    <w:p w14:paraId="57D36C13" w14:textId="77777777" w:rsidR="00E81AAE" w:rsidRPr="004A75BF" w:rsidRDefault="00E81AAE" w:rsidP="000D5062">
      <w:pPr>
        <w:pStyle w:val="ListParagraph"/>
        <w:numPr>
          <w:ilvl w:val="0"/>
          <w:numId w:val="15"/>
        </w:numPr>
        <w:spacing w:line="276" w:lineRule="auto"/>
        <w:rPr>
          <w:rFonts w:cstheme="minorHAnsi"/>
        </w:rPr>
      </w:pPr>
      <w:r>
        <w:rPr>
          <w:rFonts w:cstheme="minorHAnsi"/>
        </w:rPr>
        <w:t xml:space="preserve">is capable of use in the RFR System and any likely subsequent action in a way which would not unacceptably risk compromising the source or that image or exposing the source to unacceptable </w:t>
      </w:r>
      <w:proofErr w:type="gramStart"/>
      <w:r>
        <w:rPr>
          <w:rFonts w:cstheme="minorHAnsi"/>
        </w:rPr>
        <w:t>risk;</w:t>
      </w:r>
      <w:proofErr w:type="gramEnd"/>
    </w:p>
    <w:p w14:paraId="64E5FF86" w14:textId="77777777" w:rsidR="006F075F" w:rsidRPr="009D19F7" w:rsidRDefault="006F075F" w:rsidP="000D5062">
      <w:pPr>
        <w:pStyle w:val="ListParagraph"/>
        <w:numPr>
          <w:ilvl w:val="0"/>
          <w:numId w:val="15"/>
        </w:numPr>
        <w:spacing w:line="276" w:lineRule="auto"/>
        <w:rPr>
          <w:rFonts w:cstheme="minorHAnsi"/>
        </w:rPr>
      </w:pPr>
      <w:r w:rsidRPr="009D19F7">
        <w:rPr>
          <w:rFonts w:cstheme="minorHAnsi"/>
        </w:rPr>
        <w:t xml:space="preserve">in the case of Probe Images: </w:t>
      </w:r>
    </w:p>
    <w:p w14:paraId="6688A3B9" w14:textId="77777777" w:rsidR="006F075F" w:rsidRPr="009D19F7" w:rsidRDefault="006F075F" w:rsidP="000D5062">
      <w:pPr>
        <w:pStyle w:val="ListParagraph"/>
        <w:numPr>
          <w:ilvl w:val="1"/>
          <w:numId w:val="15"/>
        </w:numPr>
        <w:spacing w:line="276" w:lineRule="auto"/>
        <w:rPr>
          <w:rFonts w:cstheme="minorHAnsi"/>
        </w:rPr>
      </w:pPr>
      <w:r w:rsidRPr="009D19F7">
        <w:rPr>
          <w:rFonts w:cstheme="minorHAnsi"/>
        </w:rPr>
        <w:t>is the most up to date and/or suitable image held by the MPS</w:t>
      </w:r>
      <w:r w:rsidR="002A48B1">
        <w:rPr>
          <w:rFonts w:cstheme="minorHAnsi"/>
        </w:rPr>
        <w:t>, and</w:t>
      </w:r>
    </w:p>
    <w:p w14:paraId="22FDED90" w14:textId="77777777" w:rsidR="006F075F" w:rsidRPr="009D19F7" w:rsidRDefault="006F075F" w:rsidP="000D5062">
      <w:pPr>
        <w:pStyle w:val="ListParagraph"/>
        <w:numPr>
          <w:ilvl w:val="1"/>
          <w:numId w:val="15"/>
        </w:numPr>
        <w:spacing w:line="276" w:lineRule="auto"/>
        <w:rPr>
          <w:rFonts w:cstheme="minorHAnsi"/>
        </w:rPr>
      </w:pPr>
      <w:r w:rsidRPr="009D19F7">
        <w:rPr>
          <w:rFonts w:cstheme="minorHAnsi"/>
        </w:rPr>
        <w:t xml:space="preserve">is of a Permitted Probe </w:t>
      </w:r>
      <w:proofErr w:type="gramStart"/>
      <w:r w:rsidRPr="009D19F7">
        <w:rPr>
          <w:rFonts w:cstheme="minorHAnsi"/>
        </w:rPr>
        <w:t>Subject</w:t>
      </w:r>
      <w:r w:rsidR="002A48B1">
        <w:rPr>
          <w:rFonts w:cstheme="minorHAnsi"/>
        </w:rPr>
        <w:t>;</w:t>
      </w:r>
      <w:proofErr w:type="gramEnd"/>
    </w:p>
    <w:p w14:paraId="028F82BC" w14:textId="77777777" w:rsidR="006F075F" w:rsidRPr="009D19F7" w:rsidRDefault="006F075F" w:rsidP="000D5062">
      <w:pPr>
        <w:pStyle w:val="ListParagraph"/>
        <w:numPr>
          <w:ilvl w:val="0"/>
          <w:numId w:val="15"/>
        </w:numPr>
        <w:spacing w:line="276" w:lineRule="auto"/>
        <w:rPr>
          <w:rFonts w:cstheme="minorHAnsi"/>
        </w:rPr>
      </w:pPr>
      <w:r w:rsidRPr="009D19F7">
        <w:rPr>
          <w:rFonts w:cstheme="minorHAnsi"/>
        </w:rPr>
        <w:t xml:space="preserve">in the case of </w:t>
      </w:r>
      <w:r w:rsidR="00391366" w:rsidRPr="009D19F7">
        <w:rPr>
          <w:rFonts w:cstheme="minorHAnsi"/>
        </w:rPr>
        <w:t>other images, is part of a collection of images comprising a Permitted Im</w:t>
      </w:r>
      <w:r w:rsidR="003E6B8F" w:rsidRPr="009D19F7">
        <w:rPr>
          <w:rFonts w:cstheme="minorHAnsi"/>
        </w:rPr>
        <w:t>age Reference Library</w:t>
      </w:r>
      <w:r w:rsidR="002A48B1">
        <w:rPr>
          <w:rFonts w:cstheme="minorHAnsi"/>
        </w:rPr>
        <w:t>;</w:t>
      </w:r>
      <w:r w:rsidR="00C56B2B">
        <w:rPr>
          <w:rFonts w:cstheme="minorHAnsi"/>
        </w:rPr>
        <w:t xml:space="preserve"> and</w:t>
      </w:r>
    </w:p>
    <w:p w14:paraId="56971C78" w14:textId="601E6E7A" w:rsidR="00391366" w:rsidRPr="004A75BF" w:rsidRDefault="00391366" w:rsidP="000D5062">
      <w:pPr>
        <w:pStyle w:val="ListParagraph"/>
        <w:numPr>
          <w:ilvl w:val="0"/>
          <w:numId w:val="15"/>
        </w:numPr>
        <w:spacing w:line="276" w:lineRule="auto"/>
        <w:rPr>
          <w:rFonts w:cstheme="minorHAnsi"/>
        </w:rPr>
      </w:pPr>
      <w:r w:rsidRPr="004A75BF">
        <w:rPr>
          <w:rFonts w:cstheme="minorHAnsi"/>
        </w:rPr>
        <w:t xml:space="preserve">of the </w:t>
      </w:r>
      <w:r>
        <w:rPr>
          <w:rFonts w:cstheme="minorHAnsi"/>
        </w:rPr>
        <w:t>images that meet criteria (i)-(</w:t>
      </w:r>
      <w:r w:rsidRPr="004A75BF">
        <w:rPr>
          <w:rFonts w:cstheme="minorHAnsi"/>
        </w:rPr>
        <w:t>v</w:t>
      </w:r>
      <w:r>
        <w:rPr>
          <w:rFonts w:cstheme="minorHAnsi"/>
        </w:rPr>
        <w:t>i</w:t>
      </w:r>
      <w:r w:rsidRPr="004A75BF">
        <w:rPr>
          <w:rFonts w:cstheme="minorHAnsi"/>
        </w:rPr>
        <w:t>) above</w:t>
      </w:r>
      <w:r w:rsidR="00C56B2B">
        <w:rPr>
          <w:rFonts w:cstheme="minorHAnsi"/>
        </w:rPr>
        <w:t>,</w:t>
      </w:r>
      <w:r w:rsidRPr="004A75BF">
        <w:rPr>
          <w:rFonts w:cstheme="minorHAnsi"/>
        </w:rPr>
        <w:t xml:space="preserve"> has the lowest privacy</w:t>
      </w:r>
      <w:r w:rsidR="003E6B8F">
        <w:rPr>
          <w:rFonts w:cstheme="minorHAnsi"/>
        </w:rPr>
        <w:t xml:space="preserve"> and human rights</w:t>
      </w:r>
      <w:r w:rsidRPr="004A75BF">
        <w:rPr>
          <w:rFonts w:cstheme="minorHAnsi"/>
        </w:rPr>
        <w:t xml:space="preserve"> expectations attached to it in line with </w:t>
      </w:r>
      <w:r w:rsidR="003E6B8F">
        <w:rPr>
          <w:rFonts w:cstheme="minorHAnsi"/>
        </w:rPr>
        <w:t xml:space="preserve">paragraph </w:t>
      </w:r>
      <w:r w:rsidR="003E6B8F">
        <w:rPr>
          <w:rFonts w:cstheme="minorHAnsi"/>
          <w:highlight w:val="yellow"/>
        </w:rPr>
        <w:fldChar w:fldCharType="begin"/>
      </w:r>
      <w:r w:rsidR="003E6B8F">
        <w:rPr>
          <w:rFonts w:cstheme="minorHAnsi"/>
        </w:rPr>
        <w:instrText xml:space="preserve"> REF _Ref198191203 \r \h </w:instrText>
      </w:r>
      <w:r w:rsidR="003E6B8F">
        <w:rPr>
          <w:rFonts w:cstheme="minorHAnsi"/>
          <w:highlight w:val="yellow"/>
        </w:rPr>
      </w:r>
      <w:r w:rsidR="003E6B8F">
        <w:rPr>
          <w:rFonts w:cstheme="minorHAnsi"/>
          <w:highlight w:val="yellow"/>
        </w:rPr>
        <w:fldChar w:fldCharType="separate"/>
      </w:r>
      <w:r w:rsidR="00D664F9">
        <w:rPr>
          <w:rFonts w:cstheme="minorHAnsi"/>
        </w:rPr>
        <w:t>(e)</w:t>
      </w:r>
      <w:r w:rsidR="003E6B8F">
        <w:rPr>
          <w:rFonts w:cstheme="minorHAnsi"/>
          <w:highlight w:val="yellow"/>
        </w:rPr>
        <w:fldChar w:fldCharType="end"/>
      </w:r>
      <w:r w:rsidRPr="004A75BF">
        <w:rPr>
          <w:rFonts w:cstheme="minorHAnsi"/>
        </w:rPr>
        <w:t xml:space="preserve"> of </w:t>
      </w:r>
      <w:r w:rsidR="003E6B8F">
        <w:rPr>
          <w:rFonts w:cstheme="minorHAnsi"/>
        </w:rPr>
        <w:t>this Annex.</w:t>
      </w:r>
    </w:p>
    <w:p w14:paraId="7E2C0DF2" w14:textId="77777777" w:rsidR="00391366" w:rsidRDefault="00391366" w:rsidP="00391366">
      <w:pPr>
        <w:pStyle w:val="ListParagraph"/>
        <w:spacing w:line="276" w:lineRule="auto"/>
        <w:ind w:left="360"/>
        <w:rPr>
          <w:rFonts w:cstheme="minorHAnsi"/>
        </w:rPr>
      </w:pPr>
    </w:p>
    <w:p w14:paraId="7B1FF266" w14:textId="77777777" w:rsidR="00E81AAE" w:rsidRPr="00E81AAE" w:rsidRDefault="00391366" w:rsidP="000D5062">
      <w:pPr>
        <w:pStyle w:val="ListParagraph"/>
        <w:numPr>
          <w:ilvl w:val="0"/>
          <w:numId w:val="16"/>
        </w:numPr>
        <w:spacing w:line="276" w:lineRule="auto"/>
        <w:rPr>
          <w:rFonts w:cstheme="minorHAnsi"/>
        </w:rPr>
      </w:pPr>
      <w:r w:rsidRPr="00E81AAE">
        <w:rPr>
          <w:rFonts w:cstheme="minorHAnsi"/>
        </w:rPr>
        <w:t xml:space="preserve">For the avoidance of doubt, this policy does not provide a basis to proactively acquire images for use in the RFR System. </w:t>
      </w:r>
      <w:r w:rsidR="00E81AAE" w:rsidRPr="00E81AAE">
        <w:rPr>
          <w:rFonts w:cstheme="minorHAnsi"/>
        </w:rPr>
        <w:t>The RFR System is capable of ingestion of still images, or s</w:t>
      </w:r>
      <w:r w:rsidR="00E81AAE">
        <w:rPr>
          <w:rFonts w:cstheme="minorHAnsi"/>
        </w:rPr>
        <w:t>h</w:t>
      </w:r>
      <w:r w:rsidR="00E81AAE" w:rsidRPr="00E81AAE">
        <w:rPr>
          <w:rFonts w:cstheme="minorHAnsi"/>
        </w:rPr>
        <w:t>ort videos</w:t>
      </w:r>
      <w:r w:rsidR="00E81AAE">
        <w:rPr>
          <w:rFonts w:cstheme="minorHAnsi"/>
        </w:rPr>
        <w:t xml:space="preserve"> clips</w:t>
      </w:r>
      <w:r w:rsidR="00A36007">
        <w:rPr>
          <w:rFonts w:cstheme="minorHAnsi"/>
        </w:rPr>
        <w:t xml:space="preserve"> (circa 30 seconds max)</w:t>
      </w:r>
      <w:r w:rsidR="00E81AAE" w:rsidRPr="00E81AAE">
        <w:rPr>
          <w:rFonts w:cstheme="minorHAnsi"/>
        </w:rPr>
        <w:t xml:space="preserve"> – this is not a capability that provides an option for users seeking to undertake mass video analysis. </w:t>
      </w:r>
      <w:r w:rsidRPr="00E81AAE">
        <w:rPr>
          <w:rFonts w:cstheme="minorHAnsi"/>
        </w:rPr>
        <w:t>Imagery</w:t>
      </w:r>
      <w:r w:rsidR="00E81AAE">
        <w:rPr>
          <w:rFonts w:cstheme="minorHAnsi"/>
        </w:rPr>
        <w:t xml:space="preserve"> capable of ingestion</w:t>
      </w:r>
      <w:r w:rsidRPr="00E81AAE">
        <w:rPr>
          <w:rFonts w:cstheme="minorHAnsi"/>
        </w:rPr>
        <w:t xml:space="preserve"> must already be held by the MPS.</w:t>
      </w:r>
      <w:r w:rsidR="00E81AAE" w:rsidRPr="00E81AAE">
        <w:rPr>
          <w:rFonts w:cstheme="minorHAnsi"/>
        </w:rPr>
        <w:t xml:space="preserve"> </w:t>
      </w:r>
    </w:p>
    <w:p w14:paraId="13A32C11" w14:textId="77777777" w:rsidR="00391366" w:rsidRDefault="00391366" w:rsidP="00391366">
      <w:pPr>
        <w:spacing w:line="276" w:lineRule="auto"/>
        <w:rPr>
          <w:rFonts w:cstheme="minorHAnsi"/>
          <w:b/>
        </w:rPr>
      </w:pPr>
      <w:r w:rsidRPr="00391366">
        <w:rPr>
          <w:rFonts w:cstheme="minorHAnsi"/>
          <w:b/>
        </w:rPr>
        <w:t>Image quality</w:t>
      </w:r>
    </w:p>
    <w:p w14:paraId="75DE4923" w14:textId="7FAF35BC" w:rsidR="00391366" w:rsidRPr="00F05AE8" w:rsidRDefault="00F05AE8" w:rsidP="000D5062">
      <w:pPr>
        <w:pStyle w:val="ListParagraph"/>
        <w:numPr>
          <w:ilvl w:val="0"/>
          <w:numId w:val="16"/>
        </w:numPr>
        <w:spacing w:line="276" w:lineRule="auto"/>
        <w:rPr>
          <w:rFonts w:cstheme="minorHAnsi"/>
          <w:b/>
        </w:rPr>
      </w:pPr>
      <w:bookmarkStart w:id="86" w:name="_Ref198207646"/>
      <w:r>
        <w:t xml:space="preserve">To ensure the MPS is reasonably satisfied that an image </w:t>
      </w:r>
      <w:r w:rsidRPr="004A75BF">
        <w:rPr>
          <w:rFonts w:cstheme="minorHAnsi"/>
        </w:rPr>
        <w:t xml:space="preserve">is of a suitable quality for RFR searching having regard to the prospect of the </w:t>
      </w:r>
      <w:r w:rsidR="00C56B2B">
        <w:rPr>
          <w:rFonts w:cstheme="minorHAnsi"/>
        </w:rPr>
        <w:t>RFR S</w:t>
      </w:r>
      <w:r w:rsidRPr="004A75BF">
        <w:rPr>
          <w:rFonts w:cstheme="minorHAnsi"/>
        </w:rPr>
        <w:t>ystem returning a viable match</w:t>
      </w:r>
      <w:r>
        <w:rPr>
          <w:rFonts w:cstheme="minorHAnsi"/>
        </w:rPr>
        <w:t xml:space="preserve">, </w:t>
      </w:r>
      <w:r w:rsidR="00C56B2B">
        <w:t>the RFR S</w:t>
      </w:r>
      <w:r>
        <w:t xml:space="preserve">ystem assesses </w:t>
      </w:r>
      <w:r w:rsidR="00CB5F8D">
        <w:t>images</w:t>
      </w:r>
      <w:r>
        <w:t xml:space="preserve"> for searching to ensure they are of suitable</w:t>
      </w:r>
      <w:r w:rsidR="00C56B2B">
        <w:t xml:space="preserve"> minimum</w:t>
      </w:r>
      <w:r>
        <w:t xml:space="preserve"> quality and indicates those that may pose issues to the RFR User for a resolution</w:t>
      </w:r>
      <w:bookmarkEnd w:id="86"/>
      <w:r>
        <w:t xml:space="preserve">. </w:t>
      </w:r>
    </w:p>
    <w:p w14:paraId="6BA8B00F" w14:textId="77777777" w:rsidR="00F05AE8" w:rsidRPr="00F05AE8" w:rsidRDefault="00F05AE8" w:rsidP="00F05AE8">
      <w:pPr>
        <w:pStyle w:val="ListParagraph"/>
        <w:spacing w:line="276" w:lineRule="auto"/>
        <w:ind w:left="360"/>
        <w:rPr>
          <w:rFonts w:cstheme="minorHAnsi"/>
          <w:b/>
        </w:rPr>
      </w:pPr>
    </w:p>
    <w:p w14:paraId="3ACA551C" w14:textId="15B0ECC2" w:rsidR="00CC2848" w:rsidRPr="00CC2848" w:rsidRDefault="00CB5F8D" w:rsidP="000D5062">
      <w:pPr>
        <w:pStyle w:val="ListParagraph"/>
        <w:numPr>
          <w:ilvl w:val="0"/>
          <w:numId w:val="16"/>
        </w:numPr>
        <w:spacing w:line="276" w:lineRule="auto"/>
        <w:rPr>
          <w:rFonts w:cstheme="minorHAnsi"/>
          <w:b/>
        </w:rPr>
      </w:pPr>
      <w:r>
        <w:rPr>
          <w:rFonts w:cstheme="minorHAnsi"/>
        </w:rPr>
        <w:t xml:space="preserve">The RFR User is trained on, and required to consider the impact on Subject, System and Environmental Factors when determining the viability of any match (see paragraph </w:t>
      </w:r>
      <w:r>
        <w:fldChar w:fldCharType="begin"/>
      </w:r>
      <w:r>
        <w:instrText xml:space="preserve"> REF _Ref201835552 \w \h </w:instrText>
      </w:r>
      <w:r>
        <w:fldChar w:fldCharType="separate"/>
      </w:r>
      <w:r w:rsidR="00D664F9">
        <w:t>7.10</w:t>
      </w:r>
      <w:r>
        <w:fldChar w:fldCharType="end"/>
      </w:r>
      <w:r>
        <w:t>(</w:t>
      </w:r>
      <w:r>
        <w:fldChar w:fldCharType="begin"/>
      </w:r>
      <w:r>
        <w:instrText xml:space="preserve"> REF _Ref201835540 \w \h </w:instrText>
      </w:r>
      <w:r>
        <w:fldChar w:fldCharType="separate"/>
      </w:r>
      <w:r w:rsidR="00D664F9">
        <w:t>c)</w:t>
      </w:r>
      <w:r>
        <w:fldChar w:fldCharType="end"/>
      </w:r>
      <w:r>
        <w:t>).</w:t>
      </w:r>
    </w:p>
    <w:p w14:paraId="7F2FE810" w14:textId="77777777" w:rsidR="00F05AE8" w:rsidRDefault="00F05AE8" w:rsidP="00391366">
      <w:pPr>
        <w:spacing w:line="276" w:lineRule="auto"/>
        <w:rPr>
          <w:rFonts w:cstheme="minorHAnsi"/>
          <w:b/>
        </w:rPr>
      </w:pPr>
      <w:r>
        <w:rPr>
          <w:rFonts w:cstheme="minorHAnsi"/>
          <w:b/>
        </w:rPr>
        <w:t>Sources of imagery</w:t>
      </w:r>
    </w:p>
    <w:p w14:paraId="009C36E7" w14:textId="77777777" w:rsidR="00EC117C" w:rsidRPr="00D735E9" w:rsidRDefault="00EC117C" w:rsidP="00EC117C">
      <w:pPr>
        <w:pStyle w:val="ListParagraph"/>
        <w:numPr>
          <w:ilvl w:val="0"/>
          <w:numId w:val="16"/>
        </w:numPr>
        <w:spacing w:line="276" w:lineRule="auto"/>
      </w:pPr>
      <w:bookmarkStart w:id="87" w:name="_Ref198191203"/>
      <w:r>
        <w:t xml:space="preserve">Where it is necessary to assess the expectations of privacy attaching to a Probe Image or Image Reference Library, decision makers should use the matrix below. Any </w:t>
      </w:r>
      <w:r w:rsidRPr="00D735E9">
        <w:t xml:space="preserve">doubt as to the </w:t>
      </w:r>
      <w:r>
        <w:t xml:space="preserve">correct </w:t>
      </w:r>
      <w:r w:rsidRPr="00D735E9">
        <w:t xml:space="preserve">Level </w:t>
      </w:r>
      <w:r>
        <w:t>should be resolved in favour of the higher Level</w:t>
      </w:r>
      <w:r w:rsidRPr="00D735E9">
        <w:t xml:space="preserve">. </w:t>
      </w:r>
    </w:p>
    <w:tbl>
      <w:tblPr>
        <w:tblStyle w:val="TableGrid1"/>
        <w:tblW w:w="0" w:type="auto"/>
        <w:tblInd w:w="-5" w:type="dxa"/>
        <w:tblLook w:val="04A0" w:firstRow="1" w:lastRow="0" w:firstColumn="1" w:lastColumn="0" w:noHBand="0" w:noVBand="1"/>
      </w:tblPr>
      <w:tblGrid>
        <w:gridCol w:w="9021"/>
      </w:tblGrid>
      <w:tr w:rsidR="00391366" w:rsidRPr="00D735E9" w14:paraId="67138759" w14:textId="77777777" w:rsidTr="008C6FE9">
        <w:tc>
          <w:tcPr>
            <w:tcW w:w="9021" w:type="dxa"/>
            <w:shd w:val="clear" w:color="auto" w:fill="002060"/>
          </w:tcPr>
          <w:bookmarkEnd w:id="87"/>
          <w:p w14:paraId="0A868E73" w14:textId="77777777" w:rsidR="00391366" w:rsidRPr="00D735E9" w:rsidRDefault="00391366" w:rsidP="003E6B8F">
            <w:pPr>
              <w:pStyle w:val="Heading11"/>
              <w:numPr>
                <w:ilvl w:val="0"/>
                <w:numId w:val="0"/>
              </w:numPr>
            </w:pPr>
            <w:r w:rsidRPr="00D735E9">
              <w:t xml:space="preserve">‘Image Matrix’ </w:t>
            </w:r>
          </w:p>
        </w:tc>
      </w:tr>
      <w:tr w:rsidR="00391366" w:rsidRPr="00D735E9" w14:paraId="3BD33796" w14:textId="77777777" w:rsidTr="008C6FE9">
        <w:tc>
          <w:tcPr>
            <w:tcW w:w="9021" w:type="dxa"/>
            <w:shd w:val="clear" w:color="auto" w:fill="auto"/>
          </w:tcPr>
          <w:p w14:paraId="733C5CA9" w14:textId="77777777" w:rsidR="00391366" w:rsidRPr="00D735E9" w:rsidRDefault="00391366" w:rsidP="008C6FE9">
            <w:pPr>
              <w:pStyle w:val="Heading11"/>
              <w:numPr>
                <w:ilvl w:val="0"/>
                <w:numId w:val="0"/>
              </w:numPr>
            </w:pPr>
          </w:p>
          <w:tbl>
            <w:tblPr>
              <w:tblStyle w:val="TableGrid1"/>
              <w:tblW w:w="0" w:type="auto"/>
              <w:tblLook w:val="04A0" w:firstRow="1" w:lastRow="0" w:firstColumn="1" w:lastColumn="0" w:noHBand="0" w:noVBand="1"/>
            </w:tblPr>
            <w:tblGrid>
              <w:gridCol w:w="1437"/>
              <w:gridCol w:w="1590"/>
              <w:gridCol w:w="2670"/>
              <w:gridCol w:w="2977"/>
            </w:tblGrid>
            <w:tr w:rsidR="00391366" w:rsidRPr="00D735E9" w14:paraId="079C9A04" w14:textId="77777777" w:rsidTr="003E6B8F">
              <w:tc>
                <w:tcPr>
                  <w:tcW w:w="1437" w:type="dxa"/>
                  <w:tcBorders>
                    <w:top w:val="single" w:sz="4" w:space="0" w:color="FFFFFF" w:themeColor="background1"/>
                    <w:left w:val="single" w:sz="4" w:space="0" w:color="FFFFFF" w:themeColor="background1"/>
                    <w:bottom w:val="single" w:sz="4" w:space="0" w:color="FFFFFF" w:themeColor="background1"/>
                  </w:tcBorders>
                </w:tcPr>
                <w:p w14:paraId="6DBBBED8" w14:textId="77777777" w:rsidR="00391366" w:rsidRPr="00D735E9" w:rsidRDefault="00391366" w:rsidP="008C6FE9">
                  <w:pPr>
                    <w:pStyle w:val="Heading11"/>
                    <w:numPr>
                      <w:ilvl w:val="0"/>
                      <w:numId w:val="0"/>
                    </w:numPr>
                  </w:pPr>
                </w:p>
              </w:tc>
              <w:tc>
                <w:tcPr>
                  <w:tcW w:w="1590" w:type="dxa"/>
                  <w:shd w:val="clear" w:color="auto" w:fill="00B050"/>
                </w:tcPr>
                <w:p w14:paraId="5695639F" w14:textId="77777777" w:rsidR="00391366" w:rsidRPr="00D735E9" w:rsidRDefault="00391366" w:rsidP="00BE6176">
                  <w:pPr>
                    <w:pStyle w:val="Heading11"/>
                    <w:numPr>
                      <w:ilvl w:val="0"/>
                      <w:numId w:val="0"/>
                    </w:numPr>
                  </w:pPr>
                  <w:r w:rsidRPr="00D735E9">
                    <w:t xml:space="preserve">Lowest Expectations </w:t>
                  </w:r>
                </w:p>
              </w:tc>
              <w:tc>
                <w:tcPr>
                  <w:tcW w:w="2670" w:type="dxa"/>
                  <w:tcBorders>
                    <w:top w:val="single" w:sz="4" w:space="0" w:color="FFFFFF" w:themeColor="background1"/>
                    <w:bottom w:val="single" w:sz="4" w:space="0" w:color="FFFFFF" w:themeColor="background1"/>
                  </w:tcBorders>
                </w:tcPr>
                <w:p w14:paraId="3C1BAE0B" w14:textId="77777777" w:rsidR="00391366" w:rsidRPr="00D735E9" w:rsidRDefault="00391366" w:rsidP="008C6FE9">
                  <w:pPr>
                    <w:pStyle w:val="Heading11"/>
                    <w:numPr>
                      <w:ilvl w:val="0"/>
                      <w:numId w:val="0"/>
                    </w:numPr>
                  </w:pPr>
                  <w:r w:rsidRPr="00D735E9">
                    <w:rPr>
                      <w:noProof/>
                      <w:lang w:eastAsia="en-GB"/>
                    </w:rPr>
                    <mc:AlternateContent>
                      <mc:Choice Requires="wps">
                        <w:drawing>
                          <wp:anchor distT="0" distB="0" distL="114300" distR="114300" simplePos="0" relativeHeight="251659264" behindDoc="0" locked="0" layoutInCell="1" allowOverlap="1" wp14:anchorId="3DF89619" wp14:editId="04A31461">
                            <wp:simplePos x="0" y="0"/>
                            <wp:positionH relativeFrom="column">
                              <wp:posOffset>-17780</wp:posOffset>
                            </wp:positionH>
                            <wp:positionV relativeFrom="paragraph">
                              <wp:posOffset>116205</wp:posOffset>
                            </wp:positionV>
                            <wp:extent cx="1517650" cy="260350"/>
                            <wp:effectExtent l="0" t="19050" r="44450" b="44450"/>
                            <wp:wrapNone/>
                            <wp:docPr id="1" name="Right Arrow 1"/>
                            <wp:cNvGraphicFramePr/>
                            <a:graphic xmlns:a="http://schemas.openxmlformats.org/drawingml/2006/main">
                              <a:graphicData uri="http://schemas.microsoft.com/office/word/2010/wordprocessingShape">
                                <wps:wsp>
                                  <wps:cNvSpPr/>
                                  <wps:spPr>
                                    <a:xfrm>
                                      <a:off x="0" y="0"/>
                                      <a:ext cx="1517650" cy="260350"/>
                                    </a:xfrm>
                                    <a:prstGeom prst="rightArrow">
                                      <a:avLst>
                                        <a:gd name="adj1" fmla="val 50000"/>
                                        <a:gd name="adj2" fmla="val 106098"/>
                                      </a:avLst>
                                    </a:prstGeom>
                                    <a:gradFill flip="none" rotWithShape="1">
                                      <a:gsLst>
                                        <a:gs pos="0">
                                          <a:srgbClr val="00B050"/>
                                        </a:gs>
                                        <a:gs pos="53000">
                                          <a:srgbClr val="FFC000"/>
                                        </a:gs>
                                        <a:gs pos="100000">
                                          <a:srgbClr val="FF0000"/>
                                        </a:gs>
                                      </a:gsLst>
                                      <a:lin ang="0" scaled="0"/>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CCD6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4pt;margin-top:9.15pt;width:119.5pt;height: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" adj="17669" fillcolor="#00b050" strokecolor="white [3212]" strokeweight="1pt">
                            <v:fill color2="red" rotate="t" angle="90" colors="0 #00b050;34734f #ffc000;1 red" focus="100%" type="gradient">
                              <o:fill v:ext="view" type="gradientUnscaled"/>
                            </v:fill>
                          </v:shape>
                        </w:pict>
                      </mc:Fallback>
                    </mc:AlternateContent>
                  </w:r>
                </w:p>
              </w:tc>
              <w:tc>
                <w:tcPr>
                  <w:tcW w:w="2977" w:type="dxa"/>
                  <w:shd w:val="clear" w:color="auto" w:fill="FF0000"/>
                </w:tcPr>
                <w:p w14:paraId="0CF0A953" w14:textId="77777777" w:rsidR="00391366" w:rsidRPr="00D735E9" w:rsidRDefault="00391366" w:rsidP="008C6FE9">
                  <w:pPr>
                    <w:pStyle w:val="Heading11"/>
                    <w:numPr>
                      <w:ilvl w:val="0"/>
                      <w:numId w:val="0"/>
                    </w:numPr>
                  </w:pPr>
                  <w:r w:rsidRPr="00D735E9">
                    <w:t xml:space="preserve">Highest Expectations of Privacy and/or Wider Human Rights </w:t>
                  </w:r>
                  <w:r w:rsidRPr="00D735E9">
                    <w:lastRenderedPageBreak/>
                    <w:t>Points</w:t>
                  </w:r>
                  <w:r w:rsidR="003E6B8F">
                    <w:t xml:space="preserve"> and/or Equality Considerations</w:t>
                  </w:r>
                </w:p>
              </w:tc>
            </w:tr>
            <w:tr w:rsidR="00391366" w:rsidRPr="00D735E9" w14:paraId="6589A6EA" w14:textId="77777777" w:rsidTr="008C6FE9">
              <w:trPr>
                <w:trHeight w:val="108"/>
              </w:trPr>
              <w:tc>
                <w:tcPr>
                  <w:tcW w:w="8674" w:type="dxa"/>
                  <w:gridSpan w:val="4"/>
                  <w:tcBorders>
                    <w:top w:val="single" w:sz="4" w:space="0" w:color="FFFFFF" w:themeColor="background1"/>
                    <w:left w:val="single" w:sz="4" w:space="0" w:color="FFFFFF" w:themeColor="background1"/>
                  </w:tcBorders>
                </w:tcPr>
                <w:p w14:paraId="1DCD3C29" w14:textId="77777777" w:rsidR="00391366" w:rsidRPr="00D735E9" w:rsidRDefault="00391366" w:rsidP="008C6FE9">
                  <w:pPr>
                    <w:pStyle w:val="Heading11"/>
                    <w:numPr>
                      <w:ilvl w:val="0"/>
                      <w:numId w:val="0"/>
                    </w:numPr>
                  </w:pPr>
                </w:p>
              </w:tc>
            </w:tr>
            <w:tr w:rsidR="00391366" w:rsidRPr="00D735E9" w14:paraId="38B7506D" w14:textId="77777777" w:rsidTr="008C6FE9">
              <w:tc>
                <w:tcPr>
                  <w:tcW w:w="1437" w:type="dxa"/>
                </w:tcPr>
                <w:p w14:paraId="6CD55DC9" w14:textId="77777777" w:rsidR="00391366" w:rsidRPr="00D735E9" w:rsidRDefault="00391366" w:rsidP="008C6FE9">
                  <w:pPr>
                    <w:pStyle w:val="Heading11"/>
                    <w:numPr>
                      <w:ilvl w:val="0"/>
                      <w:numId w:val="0"/>
                    </w:numPr>
                  </w:pPr>
                  <w:r w:rsidRPr="00D735E9">
                    <w:t>Police Originated</w:t>
                  </w:r>
                </w:p>
              </w:tc>
              <w:tc>
                <w:tcPr>
                  <w:tcW w:w="7237" w:type="dxa"/>
                  <w:gridSpan w:val="3"/>
                </w:tcPr>
                <w:p w14:paraId="507BCEBF" w14:textId="77777777" w:rsidR="00391366" w:rsidRPr="00D735E9" w:rsidRDefault="00391366" w:rsidP="008C6FE9">
                  <w:pPr>
                    <w:pStyle w:val="Heading11"/>
                    <w:numPr>
                      <w:ilvl w:val="0"/>
                      <w:numId w:val="0"/>
                    </w:numPr>
                  </w:pPr>
                  <w:r w:rsidRPr="00D735E9">
                    <w:rPr>
                      <w:noProof/>
                      <w:lang w:eastAsia="en-GB"/>
                    </w:rPr>
                    <mc:AlternateContent>
                      <mc:Choice Requires="wps">
                        <w:drawing>
                          <wp:anchor distT="0" distB="0" distL="114300" distR="114300" simplePos="0" relativeHeight="251662336" behindDoc="0" locked="0" layoutInCell="1" allowOverlap="1" wp14:anchorId="7F5171CD" wp14:editId="7287B7E3">
                            <wp:simplePos x="0" y="0"/>
                            <wp:positionH relativeFrom="column">
                              <wp:posOffset>2334895</wp:posOffset>
                            </wp:positionH>
                            <wp:positionV relativeFrom="paragraph">
                              <wp:posOffset>36195</wp:posOffset>
                            </wp:positionV>
                            <wp:extent cx="1619885" cy="247650"/>
                            <wp:effectExtent l="0" t="0" r="18415" b="19050"/>
                            <wp:wrapNone/>
                            <wp:docPr id="4" name="Rectangle 4"/>
                            <wp:cNvGraphicFramePr/>
                            <a:graphic xmlns:a="http://schemas.openxmlformats.org/drawingml/2006/main">
                              <a:graphicData uri="http://schemas.microsoft.com/office/word/2010/wordprocessingShape">
                                <wps:wsp>
                                  <wps:cNvSpPr/>
                                  <wps:spPr>
                                    <a:xfrm>
                                      <a:off x="0" y="0"/>
                                      <a:ext cx="1619885" cy="247650"/>
                                    </a:xfrm>
                                    <a:prstGeom prst="rect">
                                      <a:avLst/>
                                    </a:prstGeom>
                                  </wps:spPr>
                                  <wps:style>
                                    <a:lnRef idx="3">
                                      <a:schemeClr val="lt1"/>
                                    </a:lnRef>
                                    <a:fillRef idx="1">
                                      <a:schemeClr val="accent5"/>
                                    </a:fillRef>
                                    <a:effectRef idx="1">
                                      <a:schemeClr val="accent5"/>
                                    </a:effectRef>
                                    <a:fontRef idx="minor">
                                      <a:schemeClr val="lt1"/>
                                    </a:fontRef>
                                  </wps:style>
                                  <wps:txbx>
                                    <w:txbxContent>
                                      <w:p w14:paraId="6B0B03A2" w14:textId="77777777" w:rsidR="0025256A" w:rsidRDefault="0025256A" w:rsidP="00391366">
                                        <w:pPr>
                                          <w:jc w:val="center"/>
                                        </w:pPr>
                                        <w:r w:rsidRPr="00BD27EE">
                                          <w:rPr>
                                            <w:sz w:val="20"/>
                                            <w:szCs w:val="20"/>
                                          </w:rPr>
                                          <w:t>Level</w:t>
                                        </w:r>
                                        <w: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171CD" id="Rectangle 4" o:spid="_x0000_s1027" style="position:absolute;left:0;text-align:left;margin-left:183.85pt;margin-top:2.85pt;width:127.5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" fillcolor="#4472c4 [3208]" strokecolor="white [3201]" strokeweight="1.5pt">
                            <v:textbox>
                              <w:txbxContent>
                                <w:p w14:paraId="6B0B03A2" w14:textId="77777777" w:rsidR="0025256A" w:rsidRDefault="0025256A" w:rsidP="00391366">
                                  <w:pPr>
                                    <w:jc w:val="center"/>
                                  </w:pPr>
                                  <w:r w:rsidRPr="00BD27EE">
                                    <w:rPr>
                                      <w:sz w:val="20"/>
                                      <w:szCs w:val="20"/>
                                    </w:rPr>
                                    <w:t>Level</w:t>
                                  </w:r>
                                  <w:r>
                                    <w:t xml:space="preserve"> 4</w:t>
                                  </w:r>
                                </w:p>
                              </w:txbxContent>
                            </v:textbox>
                          </v:rect>
                        </w:pict>
                      </mc:Fallback>
                    </mc:AlternateContent>
                  </w:r>
                  <w:r w:rsidRPr="00D735E9">
                    <w:rPr>
                      <w:noProof/>
                      <w:lang w:eastAsia="en-GB"/>
                    </w:rPr>
                    <mc:AlternateContent>
                      <mc:Choice Requires="wps">
                        <w:drawing>
                          <wp:anchor distT="0" distB="0" distL="114300" distR="114300" simplePos="0" relativeHeight="251661312" behindDoc="0" locked="0" layoutInCell="1" allowOverlap="1" wp14:anchorId="5BA66764" wp14:editId="19D93EC6">
                            <wp:simplePos x="0" y="0"/>
                            <wp:positionH relativeFrom="column">
                              <wp:posOffset>1001395</wp:posOffset>
                            </wp:positionH>
                            <wp:positionV relativeFrom="paragraph">
                              <wp:posOffset>40005</wp:posOffset>
                            </wp:positionV>
                            <wp:extent cx="863600" cy="24765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863600" cy="247650"/>
                                    </a:xfrm>
                                    <a:prstGeom prst="rect">
                                      <a:avLst/>
                                    </a:prstGeom>
                                  </wps:spPr>
                                  <wps:style>
                                    <a:lnRef idx="3">
                                      <a:schemeClr val="lt1"/>
                                    </a:lnRef>
                                    <a:fillRef idx="1">
                                      <a:schemeClr val="accent5"/>
                                    </a:fillRef>
                                    <a:effectRef idx="1">
                                      <a:schemeClr val="accent5"/>
                                    </a:effectRef>
                                    <a:fontRef idx="minor">
                                      <a:schemeClr val="lt1"/>
                                    </a:fontRef>
                                  </wps:style>
                                  <wps:txbx>
                                    <w:txbxContent>
                                      <w:p w14:paraId="66513B40" w14:textId="77777777" w:rsidR="0025256A" w:rsidRPr="00BD27EE" w:rsidRDefault="0025256A" w:rsidP="00391366">
                                        <w:pPr>
                                          <w:jc w:val="center"/>
                                          <w:rPr>
                                            <w:sz w:val="20"/>
                                            <w:szCs w:val="20"/>
                                          </w:rPr>
                                        </w:pPr>
                                        <w:r w:rsidRPr="00BD27EE">
                                          <w:rPr>
                                            <w:sz w:val="20"/>
                                            <w:szCs w:val="20"/>
                                          </w:rPr>
                                          <w:t>Level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A66764" id="Rectangle 3" o:spid="_x0000_s1028" style="position:absolute;left:0;text-align:left;margin-left:78.85pt;margin-top:3.15pt;width:68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" fillcolor="#4472c4 [3208]" strokecolor="white [3201]" strokeweight="1.5pt">
                            <v:textbox>
                              <w:txbxContent>
                                <w:p w14:paraId="66513B40" w14:textId="77777777" w:rsidR="0025256A" w:rsidRPr="00BD27EE" w:rsidRDefault="0025256A" w:rsidP="00391366">
                                  <w:pPr>
                                    <w:jc w:val="center"/>
                                    <w:rPr>
                                      <w:sz w:val="20"/>
                                      <w:szCs w:val="20"/>
                                    </w:rPr>
                                  </w:pPr>
                                  <w:r w:rsidRPr="00BD27EE">
                                    <w:rPr>
                                      <w:sz w:val="20"/>
                                      <w:szCs w:val="20"/>
                                    </w:rPr>
                                    <w:t>Level 2</w:t>
                                  </w:r>
                                </w:p>
                              </w:txbxContent>
                            </v:textbox>
                          </v:rect>
                        </w:pict>
                      </mc:Fallback>
                    </mc:AlternateContent>
                  </w:r>
                  <w:r w:rsidRPr="00D735E9">
                    <w:rPr>
                      <w:noProof/>
                      <w:lang w:eastAsia="en-GB"/>
                    </w:rPr>
                    <mc:AlternateContent>
                      <mc:Choice Requires="wps">
                        <w:drawing>
                          <wp:anchor distT="0" distB="0" distL="114300" distR="114300" simplePos="0" relativeHeight="251660288" behindDoc="0" locked="0" layoutInCell="1" allowOverlap="1" wp14:anchorId="3E49E46F" wp14:editId="33CD3A23">
                            <wp:simplePos x="0" y="0"/>
                            <wp:positionH relativeFrom="column">
                              <wp:posOffset>-31750</wp:posOffset>
                            </wp:positionH>
                            <wp:positionV relativeFrom="paragraph">
                              <wp:posOffset>37465</wp:posOffset>
                            </wp:positionV>
                            <wp:extent cx="936000" cy="247650"/>
                            <wp:effectExtent l="0" t="0" r="16510" b="19050"/>
                            <wp:wrapNone/>
                            <wp:docPr id="2" name="Rectangle 2"/>
                            <wp:cNvGraphicFramePr/>
                            <a:graphic xmlns:a="http://schemas.openxmlformats.org/drawingml/2006/main">
                              <a:graphicData uri="http://schemas.microsoft.com/office/word/2010/wordprocessingShape">
                                <wps:wsp>
                                  <wps:cNvSpPr/>
                                  <wps:spPr>
                                    <a:xfrm>
                                      <a:off x="0" y="0"/>
                                      <a:ext cx="936000" cy="247650"/>
                                    </a:xfrm>
                                    <a:prstGeom prst="rect">
                                      <a:avLst/>
                                    </a:prstGeom>
                                  </wps:spPr>
                                  <wps:style>
                                    <a:lnRef idx="3">
                                      <a:schemeClr val="lt1"/>
                                    </a:lnRef>
                                    <a:fillRef idx="1">
                                      <a:schemeClr val="accent5"/>
                                    </a:fillRef>
                                    <a:effectRef idx="1">
                                      <a:schemeClr val="accent5"/>
                                    </a:effectRef>
                                    <a:fontRef idx="minor">
                                      <a:schemeClr val="lt1"/>
                                    </a:fontRef>
                                  </wps:style>
                                  <wps:txbx>
                                    <w:txbxContent>
                                      <w:p w14:paraId="1CA6A942" w14:textId="77777777" w:rsidR="0025256A" w:rsidRPr="00BD27EE" w:rsidRDefault="0025256A" w:rsidP="00391366">
                                        <w:pPr>
                                          <w:jc w:val="center"/>
                                          <w:rPr>
                                            <w:sz w:val="20"/>
                                            <w:szCs w:val="20"/>
                                          </w:rPr>
                                        </w:pPr>
                                        <w:r w:rsidRPr="00BD27EE">
                                          <w:rPr>
                                            <w:sz w:val="20"/>
                                            <w:szCs w:val="20"/>
                                          </w:rPr>
                                          <w:t xml:space="preserve"> Level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49E46F" id="Rectangle 2" o:spid="_x0000_s1029" style="position:absolute;left:0;text-align:left;margin-left:-2.5pt;margin-top:2.95pt;width:73.7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" fillcolor="#4472c4 [3208]" strokecolor="white [3201]" strokeweight="1.5pt">
                            <v:textbox>
                              <w:txbxContent>
                                <w:p w14:paraId="1CA6A942" w14:textId="77777777" w:rsidR="0025256A" w:rsidRPr="00BD27EE" w:rsidRDefault="0025256A" w:rsidP="00391366">
                                  <w:pPr>
                                    <w:jc w:val="center"/>
                                    <w:rPr>
                                      <w:sz w:val="20"/>
                                      <w:szCs w:val="20"/>
                                    </w:rPr>
                                  </w:pPr>
                                  <w:r w:rsidRPr="00BD27EE">
                                    <w:rPr>
                                      <w:sz w:val="20"/>
                                      <w:szCs w:val="20"/>
                                    </w:rPr>
                                    <w:t xml:space="preserve"> Level 1</w:t>
                                  </w:r>
                                </w:p>
                              </w:txbxContent>
                            </v:textbox>
                          </v:rect>
                        </w:pict>
                      </mc:Fallback>
                    </mc:AlternateContent>
                  </w:r>
                </w:p>
              </w:tc>
            </w:tr>
            <w:tr w:rsidR="00391366" w:rsidRPr="00D735E9" w14:paraId="613A1B0D" w14:textId="77777777" w:rsidTr="008C6FE9">
              <w:tc>
                <w:tcPr>
                  <w:tcW w:w="1437" w:type="dxa"/>
                </w:tcPr>
                <w:p w14:paraId="6B9533AC" w14:textId="77777777" w:rsidR="00391366" w:rsidRPr="00D735E9" w:rsidRDefault="00391366" w:rsidP="008C6FE9">
                  <w:pPr>
                    <w:pStyle w:val="Heading11"/>
                    <w:numPr>
                      <w:ilvl w:val="0"/>
                      <w:numId w:val="0"/>
                    </w:numPr>
                  </w:pPr>
                  <w:r w:rsidRPr="00D735E9">
                    <w:t>Non-Police Originated</w:t>
                  </w:r>
                </w:p>
              </w:tc>
              <w:tc>
                <w:tcPr>
                  <w:tcW w:w="7237" w:type="dxa"/>
                  <w:gridSpan w:val="3"/>
                </w:tcPr>
                <w:p w14:paraId="55EC31AA" w14:textId="77777777" w:rsidR="00391366" w:rsidRPr="00D735E9" w:rsidRDefault="00391366" w:rsidP="008C6FE9">
                  <w:pPr>
                    <w:pStyle w:val="Heading11"/>
                    <w:numPr>
                      <w:ilvl w:val="0"/>
                      <w:numId w:val="0"/>
                    </w:numPr>
                  </w:pPr>
                  <w:r w:rsidRPr="00D735E9">
                    <w:rPr>
                      <w:noProof/>
                      <w:lang w:eastAsia="en-GB"/>
                    </w:rPr>
                    <mc:AlternateContent>
                      <mc:Choice Requires="wps">
                        <w:drawing>
                          <wp:anchor distT="0" distB="0" distL="114300" distR="114300" simplePos="0" relativeHeight="251663360" behindDoc="0" locked="0" layoutInCell="1" allowOverlap="1" wp14:anchorId="633C12F3" wp14:editId="12AFE400">
                            <wp:simplePos x="0" y="0"/>
                            <wp:positionH relativeFrom="column">
                              <wp:posOffset>493395</wp:posOffset>
                            </wp:positionH>
                            <wp:positionV relativeFrom="paragraph">
                              <wp:posOffset>33020</wp:posOffset>
                            </wp:positionV>
                            <wp:extent cx="1655445" cy="247650"/>
                            <wp:effectExtent l="0" t="0" r="20955" b="19050"/>
                            <wp:wrapNone/>
                            <wp:docPr id="11" name="Rectangle 11"/>
                            <wp:cNvGraphicFramePr/>
                            <a:graphic xmlns:a="http://schemas.openxmlformats.org/drawingml/2006/main">
                              <a:graphicData uri="http://schemas.microsoft.com/office/word/2010/wordprocessingShape">
                                <wps:wsp>
                                  <wps:cNvSpPr/>
                                  <wps:spPr>
                                    <a:xfrm>
                                      <a:off x="0" y="0"/>
                                      <a:ext cx="1655445" cy="247650"/>
                                    </a:xfrm>
                                    <a:prstGeom prst="rect">
                                      <a:avLst/>
                                    </a:prstGeom>
                                  </wps:spPr>
                                  <wps:style>
                                    <a:lnRef idx="3">
                                      <a:schemeClr val="lt1"/>
                                    </a:lnRef>
                                    <a:fillRef idx="1">
                                      <a:schemeClr val="accent5"/>
                                    </a:fillRef>
                                    <a:effectRef idx="1">
                                      <a:schemeClr val="accent5"/>
                                    </a:effectRef>
                                    <a:fontRef idx="minor">
                                      <a:schemeClr val="lt1"/>
                                    </a:fontRef>
                                  </wps:style>
                                  <wps:txbx>
                                    <w:txbxContent>
                                      <w:p w14:paraId="71AF6E05" w14:textId="77777777" w:rsidR="0025256A" w:rsidRPr="00BD27EE" w:rsidRDefault="0025256A" w:rsidP="00391366">
                                        <w:pPr>
                                          <w:jc w:val="center"/>
                                          <w:rPr>
                                            <w:sz w:val="20"/>
                                            <w:szCs w:val="20"/>
                                          </w:rPr>
                                        </w:pPr>
                                        <w:r w:rsidRPr="00BD27EE">
                                          <w:rPr>
                                            <w:sz w:val="20"/>
                                            <w:szCs w:val="20"/>
                                          </w:rPr>
                                          <w:t>Level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3C12F3" id="Rectangle 11" o:spid="_x0000_s1030" style="position:absolute;left:0;text-align:left;margin-left:38.85pt;margin-top:2.6pt;width:130.35pt;height:1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" fillcolor="#4472c4 [3208]" strokecolor="white [3201]" strokeweight="1.5pt">
                            <v:textbox>
                              <w:txbxContent>
                                <w:p w14:paraId="71AF6E05" w14:textId="77777777" w:rsidR="0025256A" w:rsidRPr="00BD27EE" w:rsidRDefault="0025256A" w:rsidP="00391366">
                                  <w:pPr>
                                    <w:jc w:val="center"/>
                                    <w:rPr>
                                      <w:sz w:val="20"/>
                                      <w:szCs w:val="20"/>
                                    </w:rPr>
                                  </w:pPr>
                                  <w:r w:rsidRPr="00BD27EE">
                                    <w:rPr>
                                      <w:sz w:val="20"/>
                                      <w:szCs w:val="20"/>
                                    </w:rPr>
                                    <w:t>Level 3</w:t>
                                  </w:r>
                                </w:p>
                              </w:txbxContent>
                            </v:textbox>
                          </v:rect>
                        </w:pict>
                      </mc:Fallback>
                    </mc:AlternateContent>
                  </w:r>
                  <w:r w:rsidRPr="00D735E9">
                    <w:rPr>
                      <w:noProof/>
                      <w:lang w:eastAsia="en-GB"/>
                    </w:rPr>
                    <mc:AlternateContent>
                      <mc:Choice Requires="wps">
                        <w:drawing>
                          <wp:anchor distT="0" distB="0" distL="114300" distR="114300" simplePos="0" relativeHeight="251664384" behindDoc="0" locked="0" layoutInCell="1" allowOverlap="1" wp14:anchorId="00CA80D0" wp14:editId="73BC5080">
                            <wp:simplePos x="0" y="0"/>
                            <wp:positionH relativeFrom="column">
                              <wp:posOffset>2328545</wp:posOffset>
                            </wp:positionH>
                            <wp:positionV relativeFrom="paragraph">
                              <wp:posOffset>31115</wp:posOffset>
                            </wp:positionV>
                            <wp:extent cx="1800000" cy="247650"/>
                            <wp:effectExtent l="0" t="0" r="10160" b="19050"/>
                            <wp:wrapNone/>
                            <wp:docPr id="18" name="Rectangle 18"/>
                            <wp:cNvGraphicFramePr/>
                            <a:graphic xmlns:a="http://schemas.openxmlformats.org/drawingml/2006/main">
                              <a:graphicData uri="http://schemas.microsoft.com/office/word/2010/wordprocessingShape">
                                <wps:wsp>
                                  <wps:cNvSpPr/>
                                  <wps:spPr>
                                    <a:xfrm>
                                      <a:off x="0" y="0"/>
                                      <a:ext cx="1800000" cy="247650"/>
                                    </a:xfrm>
                                    <a:prstGeom prst="rect">
                                      <a:avLst/>
                                    </a:prstGeom>
                                  </wps:spPr>
                                  <wps:style>
                                    <a:lnRef idx="3">
                                      <a:schemeClr val="lt1"/>
                                    </a:lnRef>
                                    <a:fillRef idx="1">
                                      <a:schemeClr val="accent5"/>
                                    </a:fillRef>
                                    <a:effectRef idx="1">
                                      <a:schemeClr val="accent5"/>
                                    </a:effectRef>
                                    <a:fontRef idx="minor">
                                      <a:schemeClr val="lt1"/>
                                    </a:fontRef>
                                  </wps:style>
                                  <wps:txbx>
                                    <w:txbxContent>
                                      <w:p w14:paraId="50606814" w14:textId="77777777" w:rsidR="0025256A" w:rsidRPr="00BD27EE" w:rsidRDefault="0025256A" w:rsidP="00391366">
                                        <w:pPr>
                                          <w:jc w:val="center"/>
                                          <w:rPr>
                                            <w:sz w:val="20"/>
                                            <w:szCs w:val="20"/>
                                          </w:rPr>
                                        </w:pPr>
                                        <w:r w:rsidRPr="00BD27EE">
                                          <w:rPr>
                                            <w:sz w:val="20"/>
                                            <w:szCs w:val="20"/>
                                          </w:rPr>
                                          <w:t>Level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A80D0" id="Rectangle 18" o:spid="_x0000_s1031" style="position:absolute;left:0;text-align:left;margin-left:183.35pt;margin-top:2.45pt;width:141.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" fillcolor="#4472c4 [3208]" strokecolor="white [3201]" strokeweight="1.5pt">
                            <v:textbox>
                              <w:txbxContent>
                                <w:p w14:paraId="50606814" w14:textId="77777777" w:rsidR="0025256A" w:rsidRPr="00BD27EE" w:rsidRDefault="0025256A" w:rsidP="00391366">
                                  <w:pPr>
                                    <w:jc w:val="center"/>
                                    <w:rPr>
                                      <w:sz w:val="20"/>
                                      <w:szCs w:val="20"/>
                                    </w:rPr>
                                  </w:pPr>
                                  <w:r w:rsidRPr="00BD27EE">
                                    <w:rPr>
                                      <w:sz w:val="20"/>
                                      <w:szCs w:val="20"/>
                                    </w:rPr>
                                    <w:t>Level 5</w:t>
                                  </w:r>
                                </w:p>
                              </w:txbxContent>
                            </v:textbox>
                          </v:rect>
                        </w:pict>
                      </mc:Fallback>
                    </mc:AlternateContent>
                  </w:r>
                </w:p>
              </w:tc>
            </w:tr>
          </w:tbl>
          <w:p w14:paraId="0D2CA8D4" w14:textId="77777777" w:rsidR="00391366" w:rsidRPr="00D735E9" w:rsidRDefault="00391366" w:rsidP="008C6FE9">
            <w:pPr>
              <w:pStyle w:val="Heading11"/>
              <w:numPr>
                <w:ilvl w:val="0"/>
                <w:numId w:val="0"/>
              </w:numPr>
            </w:pPr>
          </w:p>
          <w:p w14:paraId="05557E19" w14:textId="77777777" w:rsidR="00391366" w:rsidRPr="00D735E9" w:rsidRDefault="00391366" w:rsidP="008C6FE9">
            <w:pPr>
              <w:pStyle w:val="Heading11"/>
              <w:numPr>
                <w:ilvl w:val="0"/>
                <w:numId w:val="0"/>
              </w:numPr>
            </w:pPr>
          </w:p>
        </w:tc>
      </w:tr>
    </w:tbl>
    <w:p w14:paraId="3108394E" w14:textId="77777777" w:rsidR="00391366" w:rsidRPr="00D735E9" w:rsidRDefault="00391366" w:rsidP="00391366">
      <w:pPr>
        <w:pStyle w:val="LFRBulletPoints"/>
        <w:numPr>
          <w:ilvl w:val="0"/>
          <w:numId w:val="0"/>
        </w:numPr>
      </w:pPr>
    </w:p>
    <w:tbl>
      <w:tblPr>
        <w:tblStyle w:val="TableGrid"/>
        <w:tblW w:w="0" w:type="auto"/>
        <w:tblInd w:w="-5" w:type="dxa"/>
        <w:tblLook w:val="04A0" w:firstRow="1" w:lastRow="0" w:firstColumn="1" w:lastColumn="0" w:noHBand="0" w:noVBand="1"/>
      </w:tblPr>
      <w:tblGrid>
        <w:gridCol w:w="798"/>
        <w:gridCol w:w="4100"/>
        <w:gridCol w:w="4123"/>
      </w:tblGrid>
      <w:tr w:rsidR="00391366" w:rsidRPr="00D735E9" w14:paraId="7070EF9B" w14:textId="77777777" w:rsidTr="008C6FE9">
        <w:trPr>
          <w:tblHeader/>
        </w:trPr>
        <w:tc>
          <w:tcPr>
            <w:tcW w:w="0" w:type="auto"/>
            <w:shd w:val="clear" w:color="auto" w:fill="002060"/>
          </w:tcPr>
          <w:p w14:paraId="238B2793" w14:textId="77777777" w:rsidR="00391366" w:rsidRPr="00D735E9" w:rsidRDefault="00391366" w:rsidP="008C6FE9">
            <w:pPr>
              <w:pStyle w:val="Heading11"/>
              <w:numPr>
                <w:ilvl w:val="0"/>
                <w:numId w:val="0"/>
              </w:numPr>
            </w:pPr>
            <w:r w:rsidRPr="00D735E9">
              <w:t>Image Level</w:t>
            </w:r>
          </w:p>
        </w:tc>
        <w:tc>
          <w:tcPr>
            <w:tcW w:w="0" w:type="auto"/>
            <w:shd w:val="clear" w:color="auto" w:fill="002060"/>
          </w:tcPr>
          <w:p w14:paraId="2C79FBC2" w14:textId="77777777" w:rsidR="00391366" w:rsidRPr="00D735E9" w:rsidRDefault="00391366" w:rsidP="008C6FE9">
            <w:pPr>
              <w:pStyle w:val="Heading11"/>
              <w:numPr>
                <w:ilvl w:val="0"/>
                <w:numId w:val="0"/>
              </w:numPr>
            </w:pPr>
            <w:r w:rsidRPr="00D735E9">
              <w:t>Description</w:t>
            </w:r>
          </w:p>
        </w:tc>
        <w:tc>
          <w:tcPr>
            <w:tcW w:w="0" w:type="auto"/>
            <w:shd w:val="clear" w:color="auto" w:fill="002060"/>
          </w:tcPr>
          <w:p w14:paraId="5EBC14A5" w14:textId="77777777" w:rsidR="00391366" w:rsidRPr="00D735E9" w:rsidRDefault="00391366" w:rsidP="008C6FE9">
            <w:pPr>
              <w:pStyle w:val="Heading11"/>
              <w:numPr>
                <w:ilvl w:val="0"/>
                <w:numId w:val="0"/>
              </w:numPr>
            </w:pPr>
            <w:r w:rsidRPr="00D735E9">
              <w:t>Example(s)</w:t>
            </w:r>
          </w:p>
        </w:tc>
      </w:tr>
      <w:tr w:rsidR="00391366" w:rsidRPr="00D735E9" w14:paraId="43F67083" w14:textId="77777777" w:rsidTr="008C6FE9">
        <w:tc>
          <w:tcPr>
            <w:tcW w:w="0" w:type="auto"/>
            <w:shd w:val="clear" w:color="auto" w:fill="DEEAF6" w:themeFill="accent1" w:themeFillTint="33"/>
          </w:tcPr>
          <w:p w14:paraId="37A4FC34" w14:textId="77777777" w:rsidR="00391366" w:rsidRPr="00D735E9" w:rsidRDefault="00391366" w:rsidP="008C6FE9">
            <w:pPr>
              <w:pStyle w:val="Heading11"/>
              <w:numPr>
                <w:ilvl w:val="0"/>
                <w:numId w:val="0"/>
              </w:numPr>
            </w:pPr>
            <w:r w:rsidRPr="00D735E9">
              <w:t xml:space="preserve">Level 1 </w:t>
            </w:r>
          </w:p>
          <w:p w14:paraId="4F6C2A23" w14:textId="77777777" w:rsidR="00391366" w:rsidRPr="00D735E9" w:rsidRDefault="00391366" w:rsidP="008C6FE9">
            <w:pPr>
              <w:pStyle w:val="Heading11"/>
              <w:numPr>
                <w:ilvl w:val="0"/>
                <w:numId w:val="0"/>
              </w:numPr>
            </w:pPr>
          </w:p>
        </w:tc>
        <w:tc>
          <w:tcPr>
            <w:tcW w:w="0" w:type="auto"/>
          </w:tcPr>
          <w:p w14:paraId="039952FD" w14:textId="77777777" w:rsidR="00391366" w:rsidRPr="00D735E9" w:rsidRDefault="00391366" w:rsidP="008C6FE9">
            <w:pPr>
              <w:pStyle w:val="Heading11"/>
              <w:numPr>
                <w:ilvl w:val="0"/>
                <w:numId w:val="0"/>
              </w:numPr>
            </w:pPr>
            <w:r w:rsidRPr="00D735E9">
              <w:t xml:space="preserve">Police-originated Probe Images / Image Reference Libraries which contain </w:t>
            </w:r>
            <w:proofErr w:type="gramStart"/>
            <w:r w:rsidRPr="00D735E9">
              <w:t>a majority of</w:t>
            </w:r>
            <w:proofErr w:type="gramEnd"/>
            <w:r w:rsidRPr="00D735E9">
              <w:t xml:space="preserve"> images obtained: </w:t>
            </w:r>
          </w:p>
          <w:p w14:paraId="2C117852" w14:textId="77777777" w:rsidR="00391366" w:rsidRPr="00D735E9" w:rsidRDefault="00391366" w:rsidP="000D5062">
            <w:pPr>
              <w:pStyle w:val="Heading11"/>
              <w:numPr>
                <w:ilvl w:val="0"/>
                <w:numId w:val="17"/>
              </w:numPr>
            </w:pPr>
            <w:r w:rsidRPr="00D735E9">
              <w:t xml:space="preserve">in compliant circumstances where reasonable steps have been taken to ensure the subject was aware that their image was taken; or </w:t>
            </w:r>
          </w:p>
          <w:p w14:paraId="3541B569" w14:textId="77777777" w:rsidR="00391366" w:rsidRPr="00D735E9" w:rsidRDefault="00391366" w:rsidP="000D5062">
            <w:pPr>
              <w:pStyle w:val="Heading11"/>
              <w:numPr>
                <w:ilvl w:val="0"/>
                <w:numId w:val="17"/>
              </w:numPr>
            </w:pPr>
            <w:r w:rsidRPr="00D735E9">
              <w:t xml:space="preserve">the subject of the image is deceased. </w:t>
            </w:r>
          </w:p>
        </w:tc>
        <w:tc>
          <w:tcPr>
            <w:tcW w:w="0" w:type="auto"/>
          </w:tcPr>
          <w:p w14:paraId="34D94BE5" w14:textId="77777777" w:rsidR="00391366" w:rsidRPr="00D735E9" w:rsidRDefault="00391366" w:rsidP="000D5062">
            <w:pPr>
              <w:pStyle w:val="Heading11"/>
              <w:numPr>
                <w:ilvl w:val="0"/>
                <w:numId w:val="17"/>
              </w:numPr>
            </w:pPr>
            <w:r w:rsidRPr="00D735E9">
              <w:t xml:space="preserve">An image taken of a compliant subject in the custody environment. </w:t>
            </w:r>
          </w:p>
          <w:p w14:paraId="0F41665D" w14:textId="77777777" w:rsidR="00391366" w:rsidRPr="00D735E9" w:rsidRDefault="00391366" w:rsidP="000D5062">
            <w:pPr>
              <w:pStyle w:val="Heading11"/>
              <w:numPr>
                <w:ilvl w:val="0"/>
                <w:numId w:val="17"/>
              </w:numPr>
            </w:pPr>
            <w:r w:rsidRPr="00D735E9">
              <w:t xml:space="preserve">A parent consents to provide their missing child’s image to officers to assist with investigations. </w:t>
            </w:r>
          </w:p>
          <w:p w14:paraId="5B00ACEA" w14:textId="77777777" w:rsidR="00391366" w:rsidRPr="00D735E9" w:rsidRDefault="00391366" w:rsidP="000D5062">
            <w:pPr>
              <w:pStyle w:val="Heading11"/>
              <w:numPr>
                <w:ilvl w:val="0"/>
                <w:numId w:val="17"/>
              </w:numPr>
            </w:pPr>
            <w:r w:rsidRPr="00D735E9">
              <w:t>Police Body Worn Video footage gathered during an interaction with policing where the subject for RFR Searching is compliant with policing.</w:t>
            </w:r>
          </w:p>
        </w:tc>
      </w:tr>
      <w:tr w:rsidR="00391366" w:rsidRPr="00D735E9" w14:paraId="62A5375C" w14:textId="77777777" w:rsidTr="008C6FE9">
        <w:tc>
          <w:tcPr>
            <w:tcW w:w="0" w:type="auto"/>
            <w:shd w:val="clear" w:color="auto" w:fill="DEEAF6" w:themeFill="accent1" w:themeFillTint="33"/>
          </w:tcPr>
          <w:p w14:paraId="604733D2" w14:textId="77777777" w:rsidR="00391366" w:rsidRPr="00D735E9" w:rsidRDefault="00391366" w:rsidP="008C6FE9">
            <w:pPr>
              <w:pStyle w:val="Heading11"/>
              <w:numPr>
                <w:ilvl w:val="0"/>
                <w:numId w:val="0"/>
              </w:numPr>
            </w:pPr>
            <w:r w:rsidRPr="00D735E9">
              <w:t>Level 2</w:t>
            </w:r>
          </w:p>
        </w:tc>
        <w:tc>
          <w:tcPr>
            <w:tcW w:w="0" w:type="auto"/>
          </w:tcPr>
          <w:p w14:paraId="269BDE26" w14:textId="77777777" w:rsidR="00391366" w:rsidRPr="00D735E9" w:rsidRDefault="00391366" w:rsidP="008C6FE9">
            <w:pPr>
              <w:pStyle w:val="Heading11"/>
              <w:numPr>
                <w:ilvl w:val="0"/>
                <w:numId w:val="0"/>
              </w:numPr>
            </w:pPr>
            <w:r w:rsidRPr="00D735E9">
              <w:t xml:space="preserve">Police-originated Probe Images / Image Reference Libraries which contain </w:t>
            </w:r>
            <w:proofErr w:type="gramStart"/>
            <w:r w:rsidRPr="00D735E9">
              <w:t>a majority of</w:t>
            </w:r>
            <w:proofErr w:type="gramEnd"/>
            <w:r w:rsidRPr="00D735E9">
              <w:t xml:space="preserve"> images obtained in non-compliant circumstances where reasonable steps have been taken to ensure the subject was nevertheless aware that their image was taken.</w:t>
            </w:r>
          </w:p>
        </w:tc>
        <w:tc>
          <w:tcPr>
            <w:tcW w:w="0" w:type="auto"/>
          </w:tcPr>
          <w:p w14:paraId="44A62FFF" w14:textId="77777777" w:rsidR="00391366" w:rsidRPr="00D735E9" w:rsidRDefault="00391366" w:rsidP="000D5062">
            <w:pPr>
              <w:pStyle w:val="Heading11"/>
              <w:numPr>
                <w:ilvl w:val="0"/>
                <w:numId w:val="17"/>
              </w:numPr>
            </w:pPr>
            <w:r w:rsidRPr="00D735E9">
              <w:t xml:space="preserve">An image taken of a non-compliant subject in the custody environment. </w:t>
            </w:r>
          </w:p>
          <w:p w14:paraId="368C1B76" w14:textId="77777777" w:rsidR="00391366" w:rsidRPr="00D735E9" w:rsidRDefault="00391366" w:rsidP="000D5062">
            <w:pPr>
              <w:pStyle w:val="Heading11"/>
              <w:numPr>
                <w:ilvl w:val="0"/>
                <w:numId w:val="17"/>
              </w:numPr>
            </w:pPr>
            <w:r w:rsidRPr="00D735E9">
              <w:t xml:space="preserve">Police controlled overt CCTV </w:t>
            </w:r>
          </w:p>
          <w:p w14:paraId="38063ED5" w14:textId="77777777" w:rsidR="00391366" w:rsidRPr="00D735E9" w:rsidRDefault="00391366" w:rsidP="000D5062">
            <w:pPr>
              <w:pStyle w:val="Heading11"/>
              <w:numPr>
                <w:ilvl w:val="0"/>
                <w:numId w:val="17"/>
              </w:numPr>
            </w:pPr>
            <w:r w:rsidRPr="00D735E9">
              <w:t>Police Body Worn Video footage gathered during an interaction with policing where the subject for RFR Searching is non-compliant with policing (for example they were non-cooperative or passed through the footage).</w:t>
            </w:r>
          </w:p>
        </w:tc>
      </w:tr>
      <w:tr w:rsidR="00391366" w:rsidRPr="00D735E9" w14:paraId="55EE2A2D" w14:textId="77777777" w:rsidTr="008C6FE9">
        <w:tc>
          <w:tcPr>
            <w:tcW w:w="0" w:type="auto"/>
            <w:shd w:val="clear" w:color="auto" w:fill="DEEAF6" w:themeFill="accent1" w:themeFillTint="33"/>
          </w:tcPr>
          <w:p w14:paraId="7749B749" w14:textId="77777777" w:rsidR="00391366" w:rsidRPr="00D735E9" w:rsidRDefault="00391366" w:rsidP="008C6FE9">
            <w:pPr>
              <w:pStyle w:val="Heading11"/>
              <w:numPr>
                <w:ilvl w:val="0"/>
                <w:numId w:val="0"/>
              </w:numPr>
            </w:pPr>
            <w:r w:rsidRPr="00D735E9">
              <w:t>Level 3</w:t>
            </w:r>
          </w:p>
        </w:tc>
        <w:tc>
          <w:tcPr>
            <w:tcW w:w="0" w:type="auto"/>
          </w:tcPr>
          <w:p w14:paraId="620956D1" w14:textId="1EA176C8" w:rsidR="00391366" w:rsidRPr="00D735E9" w:rsidRDefault="00391366" w:rsidP="008C6FE9">
            <w:r w:rsidRPr="00D735E9">
              <w:t xml:space="preserve">Non-police originated Probe Images / Image Reference Libraries which contain </w:t>
            </w:r>
            <w:proofErr w:type="gramStart"/>
            <w:r w:rsidRPr="00D735E9">
              <w:t>a majority of</w:t>
            </w:r>
            <w:proofErr w:type="gramEnd"/>
            <w:r w:rsidRPr="00D735E9">
              <w:t xml:space="preserve"> images where it is assessed that the public would expect law enforcement to have access to them (but not including images obtained by covert means).</w:t>
            </w:r>
          </w:p>
          <w:p w14:paraId="1B546DF7" w14:textId="77777777" w:rsidR="00391366" w:rsidRPr="00D735E9" w:rsidRDefault="00391366" w:rsidP="008C6FE9"/>
        </w:tc>
        <w:tc>
          <w:tcPr>
            <w:tcW w:w="0" w:type="auto"/>
          </w:tcPr>
          <w:p w14:paraId="110B4EA3" w14:textId="77777777" w:rsidR="00391366" w:rsidRPr="00D735E9" w:rsidRDefault="00391366" w:rsidP="000D5062">
            <w:pPr>
              <w:pStyle w:val="Heading11"/>
              <w:numPr>
                <w:ilvl w:val="0"/>
                <w:numId w:val="17"/>
              </w:numPr>
            </w:pPr>
            <w:r w:rsidRPr="00D735E9">
              <w:t>Imagery provided following appeals to the public.</w:t>
            </w:r>
          </w:p>
          <w:p w14:paraId="79D475A3" w14:textId="77777777" w:rsidR="00391366" w:rsidRPr="00D735E9" w:rsidRDefault="00391366" w:rsidP="000D5062">
            <w:pPr>
              <w:pStyle w:val="Heading11"/>
              <w:numPr>
                <w:ilvl w:val="0"/>
                <w:numId w:val="17"/>
              </w:numPr>
            </w:pPr>
            <w:r w:rsidRPr="00D735E9">
              <w:t xml:space="preserve">The </w:t>
            </w:r>
            <w:r w:rsidR="00A36007">
              <w:t>Unsolved</w:t>
            </w:r>
            <w:r w:rsidRPr="00D735E9">
              <w:t xml:space="preserve"> Crime Cache (when activated).</w:t>
            </w:r>
          </w:p>
          <w:p w14:paraId="66B1F7C8" w14:textId="77777777" w:rsidR="00391366" w:rsidRPr="00D735E9" w:rsidRDefault="00391366" w:rsidP="000D5062">
            <w:pPr>
              <w:pStyle w:val="Heading11"/>
              <w:numPr>
                <w:ilvl w:val="0"/>
                <w:numId w:val="17"/>
              </w:numPr>
            </w:pPr>
            <w:r w:rsidRPr="00D735E9">
              <w:t>Local authority or other third party controlled overt CCTV (including CCTV from security cameras in domestic settings)</w:t>
            </w:r>
          </w:p>
          <w:p w14:paraId="547BA060" w14:textId="77777777" w:rsidR="00391366" w:rsidRPr="00D735E9" w:rsidRDefault="00391366" w:rsidP="000D5062">
            <w:pPr>
              <w:pStyle w:val="Heading11"/>
              <w:numPr>
                <w:ilvl w:val="0"/>
                <w:numId w:val="17"/>
              </w:numPr>
            </w:pPr>
            <w:r w:rsidRPr="00D735E9">
              <w:t xml:space="preserve">The police have obtained the image </w:t>
            </w:r>
            <w:proofErr w:type="gramStart"/>
            <w:r w:rsidRPr="00D735E9">
              <w:t>as a result of</w:t>
            </w:r>
            <w:proofErr w:type="gramEnd"/>
            <w:r w:rsidRPr="00D735E9">
              <w:t xml:space="preserve"> a lawful power of search or seizure.</w:t>
            </w:r>
          </w:p>
          <w:p w14:paraId="25C47238" w14:textId="3356A003" w:rsidR="00391366" w:rsidRPr="00D735E9" w:rsidRDefault="00391366" w:rsidP="000D5062">
            <w:pPr>
              <w:pStyle w:val="Heading11"/>
              <w:numPr>
                <w:ilvl w:val="0"/>
                <w:numId w:val="17"/>
              </w:numPr>
            </w:pPr>
            <w:r w:rsidRPr="00D735E9">
              <w:t>Publicly available/</w:t>
            </w:r>
            <w:proofErr w:type="gramStart"/>
            <w:r w:rsidRPr="00D735E9">
              <w:t>open source</w:t>
            </w:r>
            <w:proofErr w:type="gramEnd"/>
            <w:r w:rsidRPr="00D735E9">
              <w:t xml:space="preserve"> information, for example, including information supplied by an employer.</w:t>
            </w:r>
          </w:p>
          <w:p w14:paraId="7C5EA508" w14:textId="77777777" w:rsidR="00391366" w:rsidRPr="00D735E9" w:rsidRDefault="00391366" w:rsidP="000D5062">
            <w:pPr>
              <w:pStyle w:val="Heading11"/>
              <w:numPr>
                <w:ilvl w:val="0"/>
                <w:numId w:val="17"/>
              </w:numPr>
            </w:pPr>
            <w:r w:rsidRPr="00D735E9">
              <w:t xml:space="preserve">Information shared by other public bodies e.g. under Section 21 (Supply of information by the Secretary of </w:t>
            </w:r>
            <w:r w:rsidRPr="00D735E9">
              <w:lastRenderedPageBreak/>
              <w:t>State) of the immigration and Asylum Act 1999.</w:t>
            </w:r>
          </w:p>
        </w:tc>
      </w:tr>
      <w:tr w:rsidR="00FA3611" w:rsidRPr="00D735E9" w14:paraId="515CD20B" w14:textId="77777777" w:rsidTr="008C6FE9">
        <w:trPr>
          <w:trHeight w:val="5273"/>
        </w:trPr>
        <w:tc>
          <w:tcPr>
            <w:tcW w:w="0" w:type="auto"/>
            <w:shd w:val="clear" w:color="auto" w:fill="DEEAF6" w:themeFill="accent1" w:themeFillTint="33"/>
          </w:tcPr>
          <w:p w14:paraId="2CD4ED5F" w14:textId="77777777" w:rsidR="00FA3611" w:rsidRPr="00D735E9" w:rsidRDefault="00FA3611" w:rsidP="008C6FE9">
            <w:pPr>
              <w:pStyle w:val="Heading11"/>
              <w:numPr>
                <w:ilvl w:val="0"/>
                <w:numId w:val="0"/>
              </w:numPr>
            </w:pPr>
            <w:r w:rsidRPr="00D735E9">
              <w:lastRenderedPageBreak/>
              <w:t>Level 4</w:t>
            </w:r>
          </w:p>
        </w:tc>
        <w:tc>
          <w:tcPr>
            <w:tcW w:w="0" w:type="auto"/>
          </w:tcPr>
          <w:p w14:paraId="7FA31400" w14:textId="77777777" w:rsidR="00FA3611" w:rsidRPr="00D735E9" w:rsidRDefault="00FA3611" w:rsidP="008C6FE9">
            <w:r w:rsidRPr="00D735E9">
              <w:t xml:space="preserve">Probe Images / Image Reference Libraries which contain </w:t>
            </w:r>
            <w:proofErr w:type="gramStart"/>
            <w:r w:rsidRPr="00D735E9">
              <w:t>a majority of</w:t>
            </w:r>
            <w:proofErr w:type="gramEnd"/>
            <w:r w:rsidRPr="00D735E9">
              <w:t xml:space="preserve"> images where it is assessed that they:</w:t>
            </w:r>
          </w:p>
          <w:p w14:paraId="2E433093" w14:textId="77777777" w:rsidR="00FA3611" w:rsidRPr="00D735E9" w:rsidRDefault="00FA3611" w:rsidP="000D5062">
            <w:pPr>
              <w:pStyle w:val="Heading11"/>
              <w:numPr>
                <w:ilvl w:val="0"/>
                <w:numId w:val="17"/>
              </w:numPr>
            </w:pPr>
            <w:r w:rsidRPr="00D735E9">
              <w:t xml:space="preserve">raise elevated privacy </w:t>
            </w:r>
            <w:proofErr w:type="gramStart"/>
            <w:r w:rsidRPr="00D735E9">
              <w:t>expectations;</w:t>
            </w:r>
            <w:proofErr w:type="gramEnd"/>
          </w:p>
          <w:p w14:paraId="62AB3285" w14:textId="77777777" w:rsidR="00FA3611" w:rsidRDefault="00FA3611" w:rsidP="000D5062">
            <w:pPr>
              <w:pStyle w:val="Heading11"/>
              <w:numPr>
                <w:ilvl w:val="0"/>
                <w:numId w:val="17"/>
              </w:numPr>
            </w:pPr>
            <w:r w:rsidRPr="00D735E9">
              <w:t xml:space="preserve">raise wider human rights </w:t>
            </w:r>
            <w:proofErr w:type="gramStart"/>
            <w:r w:rsidRPr="00D735E9">
              <w:t>issues;</w:t>
            </w:r>
            <w:proofErr w:type="gramEnd"/>
          </w:p>
          <w:p w14:paraId="5CBDFE38" w14:textId="77777777" w:rsidR="00FA3611" w:rsidRPr="00D735E9" w:rsidRDefault="00FA3611" w:rsidP="000D5062">
            <w:pPr>
              <w:pStyle w:val="Heading11"/>
              <w:numPr>
                <w:ilvl w:val="0"/>
                <w:numId w:val="17"/>
              </w:numPr>
            </w:pPr>
            <w:r>
              <w:t>raise equalit</w:t>
            </w:r>
            <w:r w:rsidR="003E6B8F">
              <w:t>y considerations as a result having a particular impact on those with a protected characteristic</w:t>
            </w:r>
            <w:r>
              <w:t>;</w:t>
            </w:r>
            <w:r w:rsidRPr="00D735E9">
              <w:t xml:space="preserve"> and/or </w:t>
            </w:r>
          </w:p>
          <w:p w14:paraId="7FCE8561" w14:textId="77777777" w:rsidR="00FA3611" w:rsidRPr="00D735E9" w:rsidRDefault="00FA3611" w:rsidP="000D5062">
            <w:pPr>
              <w:pStyle w:val="Heading11"/>
              <w:numPr>
                <w:ilvl w:val="0"/>
                <w:numId w:val="17"/>
              </w:numPr>
              <w:rPr>
                <w:b/>
                <w:sz w:val="24"/>
              </w:rPr>
            </w:pPr>
            <w:r w:rsidRPr="00D735E9">
              <w:t>where the images were otherwise obtained covertly without the knowledge of the subject but where the ability of the police to obtain such images can be anticipated by reference to published Codes of Practice.</w:t>
            </w:r>
          </w:p>
          <w:p w14:paraId="30DFCEAE" w14:textId="77777777" w:rsidR="00FA3611" w:rsidRPr="00D735E9" w:rsidRDefault="00FA3611" w:rsidP="008C6FE9">
            <w:pPr>
              <w:rPr>
                <w:b/>
                <w:sz w:val="24"/>
              </w:rPr>
            </w:pPr>
          </w:p>
        </w:tc>
        <w:tc>
          <w:tcPr>
            <w:tcW w:w="0" w:type="auto"/>
          </w:tcPr>
          <w:p w14:paraId="1508A72E" w14:textId="77777777" w:rsidR="00FA3611" w:rsidRPr="00D735E9" w:rsidRDefault="00FA3611" w:rsidP="000D5062">
            <w:pPr>
              <w:pStyle w:val="Heading11"/>
              <w:numPr>
                <w:ilvl w:val="0"/>
                <w:numId w:val="17"/>
              </w:numPr>
            </w:pPr>
            <w:r w:rsidRPr="00D735E9">
              <w:t>Imagery obtained pursuant to Section 64A of the Police and Criminal Evidence Act 1984 (until such point as the subject has been informed that the image has been taken where such action is required by PACE Code D</w:t>
            </w:r>
            <w:proofErr w:type="gramStart"/>
            <w:r w:rsidRPr="00D735E9">
              <w:t>);</w:t>
            </w:r>
            <w:proofErr w:type="gramEnd"/>
          </w:p>
          <w:p w14:paraId="08024B82" w14:textId="77777777" w:rsidR="00FA3611" w:rsidRPr="00D735E9" w:rsidRDefault="00FA3611" w:rsidP="000D5062">
            <w:pPr>
              <w:pStyle w:val="Heading11"/>
              <w:numPr>
                <w:ilvl w:val="0"/>
                <w:numId w:val="17"/>
              </w:numPr>
            </w:pPr>
            <w:r w:rsidRPr="00D735E9">
              <w:t>Imagery obtained via the Regulation of Investigatory Powers Act or the Investigatory Powers Act 2016.</w:t>
            </w:r>
          </w:p>
          <w:p w14:paraId="5B176BC1" w14:textId="77777777" w:rsidR="00FA3611" w:rsidRDefault="00FA3611" w:rsidP="000D5062">
            <w:pPr>
              <w:pStyle w:val="Heading11"/>
              <w:numPr>
                <w:ilvl w:val="0"/>
                <w:numId w:val="17"/>
              </w:numPr>
            </w:pPr>
            <w:r w:rsidRPr="00D735E9">
              <w:t xml:space="preserve">Images which are more sensitive because they were taken at hospitals, places of worship, centres for legal advice, polling stations, schools (and other places particularly frequented by children), care homes or feature persons at a lawful assembly. </w:t>
            </w:r>
          </w:p>
          <w:p w14:paraId="2C8DA76D" w14:textId="77777777" w:rsidR="003E6B8F" w:rsidRPr="00D735E9" w:rsidRDefault="003E6B8F" w:rsidP="000D5062">
            <w:pPr>
              <w:pStyle w:val="Heading11"/>
              <w:numPr>
                <w:ilvl w:val="0"/>
                <w:numId w:val="17"/>
              </w:numPr>
            </w:pPr>
            <w:r>
              <w:t xml:space="preserve">An Image reference library where the library seeks to ensure relevance by subject sought by using an </w:t>
            </w:r>
            <w:proofErr w:type="gramStart"/>
            <w:r>
              <w:t>age criteria</w:t>
            </w:r>
            <w:proofErr w:type="gramEnd"/>
            <w:r>
              <w:t xml:space="preserve"> for inclusion (amongst other factors).</w:t>
            </w:r>
          </w:p>
        </w:tc>
      </w:tr>
      <w:tr w:rsidR="00391366" w:rsidRPr="00D735E9" w14:paraId="0A659311" w14:textId="77777777" w:rsidTr="008C6FE9">
        <w:tc>
          <w:tcPr>
            <w:tcW w:w="0" w:type="auto"/>
            <w:shd w:val="clear" w:color="auto" w:fill="DEEAF6" w:themeFill="accent1" w:themeFillTint="33"/>
          </w:tcPr>
          <w:p w14:paraId="70F2DAD7" w14:textId="77777777" w:rsidR="00391366" w:rsidRPr="00D735E9" w:rsidRDefault="00391366" w:rsidP="008C6FE9">
            <w:pPr>
              <w:pStyle w:val="Heading11"/>
              <w:numPr>
                <w:ilvl w:val="0"/>
                <w:numId w:val="0"/>
              </w:numPr>
            </w:pPr>
            <w:r w:rsidRPr="00D735E9">
              <w:t>Level 5</w:t>
            </w:r>
          </w:p>
          <w:p w14:paraId="2FC26B0F" w14:textId="77777777" w:rsidR="00391366" w:rsidRPr="00D735E9" w:rsidRDefault="00391366" w:rsidP="008C6FE9">
            <w:pPr>
              <w:pStyle w:val="Heading11"/>
              <w:numPr>
                <w:ilvl w:val="0"/>
                <w:numId w:val="0"/>
              </w:numPr>
            </w:pPr>
          </w:p>
        </w:tc>
        <w:tc>
          <w:tcPr>
            <w:tcW w:w="0" w:type="auto"/>
          </w:tcPr>
          <w:p w14:paraId="5091E927" w14:textId="77777777" w:rsidR="00391366" w:rsidRPr="00D735E9" w:rsidRDefault="00391366" w:rsidP="008C6FE9">
            <w:pPr>
              <w:rPr>
                <w:b/>
                <w:sz w:val="24"/>
              </w:rPr>
            </w:pPr>
            <w:r w:rsidRPr="00D735E9">
              <w:t>Non-police originated Probe Images / Image Reference Libraries which contain a majority of images in circumstances where it is assessed that the public would not typically expect their image to be shared to, or accessibly by the police at the point they provided it but there is nevertheless a lawful basis for the police to hold the imagery it has received.</w:t>
            </w:r>
          </w:p>
        </w:tc>
        <w:tc>
          <w:tcPr>
            <w:tcW w:w="0" w:type="auto"/>
          </w:tcPr>
          <w:p w14:paraId="08AA5AAF" w14:textId="77777777" w:rsidR="00391366" w:rsidRPr="00D735E9" w:rsidRDefault="00391366" w:rsidP="000D5062">
            <w:pPr>
              <w:pStyle w:val="Heading11"/>
              <w:numPr>
                <w:ilvl w:val="0"/>
                <w:numId w:val="17"/>
              </w:numPr>
            </w:pPr>
            <w:r w:rsidRPr="00D735E9">
              <w:t xml:space="preserve">Where the public have shared their image with a controller of data for an explicit purpose and it was not in their contemplation at the time of sharing their image that it may be used for a law enforcement purpose. This may be particularly relevant with businesses who promote their privacy-lead approach and take active steps to prevent any form of </w:t>
            </w:r>
            <w:proofErr w:type="gramStart"/>
            <w:r w:rsidRPr="00D735E9">
              <w:t>third party</w:t>
            </w:r>
            <w:proofErr w:type="gramEnd"/>
            <w:r w:rsidRPr="00D735E9">
              <w:t xml:space="preserve"> access.</w:t>
            </w:r>
          </w:p>
        </w:tc>
      </w:tr>
    </w:tbl>
    <w:p w14:paraId="75C79C15" w14:textId="77777777" w:rsidR="00391366" w:rsidRPr="00D735E9" w:rsidRDefault="00391366" w:rsidP="00391366">
      <w:pPr>
        <w:pStyle w:val="LFRBulletPoints"/>
        <w:numPr>
          <w:ilvl w:val="0"/>
          <w:numId w:val="0"/>
        </w:numPr>
      </w:pPr>
    </w:p>
    <w:p w14:paraId="05BBD894" w14:textId="1D456643" w:rsidR="00FB7598" w:rsidRDefault="00FB7598" w:rsidP="000D5062">
      <w:pPr>
        <w:pStyle w:val="ListParagraph"/>
        <w:numPr>
          <w:ilvl w:val="0"/>
          <w:numId w:val="16"/>
        </w:numPr>
        <w:spacing w:line="276" w:lineRule="auto"/>
      </w:pPr>
      <w:bookmarkStart w:id="88" w:name="_Ref198209646"/>
      <w:r>
        <w:t xml:space="preserve">In line with the matrix </w:t>
      </w:r>
      <w:r w:rsidR="0092147C">
        <w:t>above</w:t>
      </w:r>
      <w:r>
        <w:t>, where it is viable to do so without unduly impacting on the performance of the RFR System and the objectives of undertaking an RFR Search, suitable, compliant police-originated images should be preferred for RFR Searching. These images have the lowest expectations of privacy and have the highest levels of foreseeability in terms of their use by the MPS. However, there will be occasions where no compliant image is held by the MPS or the wider law enforcement community, or if one is held:</w:t>
      </w:r>
      <w:bookmarkEnd w:id="88"/>
    </w:p>
    <w:p w14:paraId="12705E7D" w14:textId="77777777" w:rsidR="00FB7598" w:rsidRDefault="00FB7598" w:rsidP="00FB7598">
      <w:pPr>
        <w:pStyle w:val="ListParagraph"/>
        <w:spacing w:line="276" w:lineRule="auto"/>
        <w:ind w:left="360"/>
      </w:pPr>
    </w:p>
    <w:p w14:paraId="7BE5A824" w14:textId="0A77DF22" w:rsidR="00FB7598" w:rsidRPr="002A48B1" w:rsidRDefault="00FB7598" w:rsidP="000D5062">
      <w:pPr>
        <w:pStyle w:val="ListParagraph"/>
        <w:numPr>
          <w:ilvl w:val="0"/>
          <w:numId w:val="18"/>
        </w:numPr>
        <w:spacing w:line="276" w:lineRule="auto"/>
        <w:rPr>
          <w:rFonts w:cstheme="minorHAnsi"/>
        </w:rPr>
      </w:pPr>
      <w:r w:rsidRPr="002A48B1">
        <w:rPr>
          <w:rFonts w:cstheme="minorHAnsi"/>
        </w:rPr>
        <w:t xml:space="preserve">its quality </w:t>
      </w:r>
      <w:r w:rsidR="0092147C">
        <w:rPr>
          <w:rFonts w:cstheme="minorHAnsi"/>
        </w:rPr>
        <w:t>and/</w:t>
      </w:r>
      <w:r w:rsidRPr="002A48B1">
        <w:rPr>
          <w:rFonts w:cstheme="minorHAnsi"/>
        </w:rPr>
        <w:t xml:space="preserve">or currency is not optimal for facial recognition purposes; or </w:t>
      </w:r>
    </w:p>
    <w:p w14:paraId="347058E7" w14:textId="77777777" w:rsidR="00FB7598" w:rsidRDefault="00FB7598" w:rsidP="000D5062">
      <w:pPr>
        <w:pStyle w:val="ListParagraph"/>
        <w:numPr>
          <w:ilvl w:val="0"/>
          <w:numId w:val="18"/>
        </w:numPr>
        <w:spacing w:line="276" w:lineRule="auto"/>
        <w:rPr>
          <w:rFonts w:cstheme="minorHAnsi"/>
        </w:rPr>
      </w:pPr>
      <w:r w:rsidRPr="002A48B1">
        <w:rPr>
          <w:rFonts w:cstheme="minorHAnsi"/>
        </w:rPr>
        <w:lastRenderedPageBreak/>
        <w:t>it would not address the policing need where other images if held, and if a Viable Match is returned, would.</w:t>
      </w:r>
      <w:r>
        <w:rPr>
          <w:rStyle w:val="FootnoteReference"/>
          <w:rFonts w:cstheme="minorHAnsi"/>
        </w:rPr>
        <w:footnoteReference w:id="4"/>
      </w:r>
      <w:r>
        <w:rPr>
          <w:rFonts w:cstheme="minorHAnsi"/>
        </w:rPr>
        <w:t xml:space="preserve"> </w:t>
      </w:r>
    </w:p>
    <w:p w14:paraId="13706B6C" w14:textId="3B097533" w:rsidR="00C16A43" w:rsidRDefault="00C16A43" w:rsidP="00C16A43">
      <w:pPr>
        <w:spacing w:line="276" w:lineRule="auto"/>
        <w:rPr>
          <w:rFonts w:cstheme="minorHAnsi"/>
          <w:b/>
        </w:rPr>
      </w:pPr>
      <w:r>
        <w:rPr>
          <w:rFonts w:cstheme="minorHAnsi"/>
          <w:b/>
        </w:rPr>
        <w:t>Unsolved Crime Cache Crime Tiers</w:t>
      </w:r>
    </w:p>
    <w:p w14:paraId="2D2E92EF" w14:textId="4488F312" w:rsidR="00D37BE1" w:rsidRPr="00D735E9" w:rsidRDefault="00D37BE1" w:rsidP="00D37BE1">
      <w:pPr>
        <w:widowControl w:val="0"/>
        <w:autoSpaceDE w:val="0"/>
        <w:autoSpaceDN w:val="0"/>
        <w:spacing w:before="35" w:after="0" w:line="240" w:lineRule="auto"/>
        <w:ind w:left="3199" w:right="2861"/>
        <w:jc w:val="center"/>
        <w:rPr>
          <w:b/>
          <w:sz w:val="32"/>
          <w:szCs w:val="32"/>
        </w:rPr>
      </w:pPr>
      <w:r w:rsidRPr="00D735E9">
        <w:rPr>
          <w:b/>
          <w:sz w:val="32"/>
          <w:szCs w:val="32"/>
        </w:rPr>
        <w:t>Tier 1</w:t>
      </w:r>
    </w:p>
    <w:p w14:paraId="6EC7A1A2" w14:textId="77777777" w:rsidR="00D37BE1" w:rsidRPr="00D735E9" w:rsidRDefault="00D37BE1" w:rsidP="00D37BE1">
      <w:pPr>
        <w:widowControl w:val="0"/>
        <w:autoSpaceDE w:val="0"/>
        <w:autoSpaceDN w:val="0"/>
        <w:spacing w:before="11" w:after="0" w:line="240" w:lineRule="auto"/>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3"/>
      </w:tblGrid>
      <w:tr w:rsidR="00D37BE1" w:rsidRPr="00D735E9" w14:paraId="776E507E" w14:textId="77777777" w:rsidTr="00E129DC">
        <w:trPr>
          <w:trHeight w:val="254"/>
        </w:trPr>
        <w:tc>
          <w:tcPr>
            <w:tcW w:w="8493" w:type="dxa"/>
          </w:tcPr>
          <w:p w14:paraId="7B90A747" w14:textId="77777777" w:rsidR="00D37BE1" w:rsidRPr="00D735E9" w:rsidRDefault="00D37BE1" w:rsidP="00E129DC">
            <w:pPr>
              <w:widowControl w:val="0"/>
              <w:autoSpaceDE w:val="0"/>
              <w:autoSpaceDN w:val="0"/>
              <w:spacing w:before="18" w:after="0" w:line="215" w:lineRule="exact"/>
              <w:ind w:left="2277" w:right="2270"/>
              <w:jc w:val="center"/>
            </w:pPr>
            <w:r w:rsidRPr="00D735E9">
              <w:t>Aggravated Burglary</w:t>
            </w:r>
          </w:p>
        </w:tc>
      </w:tr>
      <w:tr w:rsidR="00D37BE1" w:rsidRPr="00D735E9" w14:paraId="1486FBDA" w14:textId="77777777" w:rsidTr="00E129DC">
        <w:trPr>
          <w:trHeight w:val="256"/>
        </w:trPr>
        <w:tc>
          <w:tcPr>
            <w:tcW w:w="8493" w:type="dxa"/>
          </w:tcPr>
          <w:p w14:paraId="5E12DBCC" w14:textId="77777777" w:rsidR="00D37BE1" w:rsidRPr="00D735E9" w:rsidRDefault="00D37BE1" w:rsidP="00E129DC">
            <w:pPr>
              <w:widowControl w:val="0"/>
              <w:autoSpaceDE w:val="0"/>
              <w:autoSpaceDN w:val="0"/>
              <w:spacing w:before="21" w:after="0" w:line="215" w:lineRule="exact"/>
              <w:ind w:left="2277" w:right="2275"/>
              <w:jc w:val="center"/>
            </w:pPr>
            <w:r w:rsidRPr="00D735E9">
              <w:t>Assault GBH</w:t>
            </w:r>
          </w:p>
        </w:tc>
      </w:tr>
      <w:tr w:rsidR="00D37BE1" w:rsidRPr="00D735E9" w14:paraId="40AEF35B" w14:textId="77777777" w:rsidTr="00E129DC">
        <w:trPr>
          <w:trHeight w:val="254"/>
        </w:trPr>
        <w:tc>
          <w:tcPr>
            <w:tcW w:w="8493" w:type="dxa"/>
          </w:tcPr>
          <w:p w14:paraId="19788C66" w14:textId="77777777" w:rsidR="00D37BE1" w:rsidRPr="00D735E9" w:rsidRDefault="00D37BE1" w:rsidP="00E129DC">
            <w:pPr>
              <w:widowControl w:val="0"/>
              <w:autoSpaceDE w:val="0"/>
              <w:autoSpaceDN w:val="0"/>
              <w:spacing w:before="18" w:after="0" w:line="215" w:lineRule="exact"/>
              <w:ind w:left="2277" w:right="2271"/>
              <w:jc w:val="center"/>
            </w:pPr>
            <w:r w:rsidRPr="00D735E9">
              <w:t>Death by Dangerous driving</w:t>
            </w:r>
          </w:p>
        </w:tc>
      </w:tr>
      <w:tr w:rsidR="00D37BE1" w:rsidRPr="00D735E9" w14:paraId="20E90C84" w14:textId="77777777" w:rsidTr="00E129DC">
        <w:trPr>
          <w:trHeight w:val="253"/>
        </w:trPr>
        <w:tc>
          <w:tcPr>
            <w:tcW w:w="8493" w:type="dxa"/>
          </w:tcPr>
          <w:p w14:paraId="12BABCC8" w14:textId="77777777" w:rsidR="00D37BE1" w:rsidRPr="00D735E9" w:rsidRDefault="00D37BE1" w:rsidP="00E129DC">
            <w:pPr>
              <w:widowControl w:val="0"/>
              <w:autoSpaceDE w:val="0"/>
              <w:autoSpaceDN w:val="0"/>
              <w:spacing w:before="21" w:after="0" w:line="213" w:lineRule="exact"/>
              <w:ind w:left="2277" w:right="2273"/>
              <w:jc w:val="center"/>
            </w:pPr>
            <w:r w:rsidRPr="00D735E9">
              <w:t>All Robbery Offences</w:t>
            </w:r>
          </w:p>
        </w:tc>
      </w:tr>
      <w:tr w:rsidR="00D37BE1" w:rsidRPr="00D735E9" w14:paraId="221EFBD5" w14:textId="77777777" w:rsidTr="00E129DC">
        <w:trPr>
          <w:trHeight w:val="256"/>
        </w:trPr>
        <w:tc>
          <w:tcPr>
            <w:tcW w:w="8493" w:type="dxa"/>
          </w:tcPr>
          <w:p w14:paraId="2791DED9" w14:textId="77777777" w:rsidR="00D37BE1" w:rsidRPr="00D735E9" w:rsidRDefault="00D37BE1" w:rsidP="00E129DC">
            <w:pPr>
              <w:widowControl w:val="0"/>
              <w:autoSpaceDE w:val="0"/>
              <w:autoSpaceDN w:val="0"/>
              <w:spacing w:before="21" w:after="0" w:line="215" w:lineRule="exact"/>
              <w:ind w:left="2277" w:right="2271"/>
              <w:jc w:val="center"/>
            </w:pPr>
            <w:r w:rsidRPr="00D735E9">
              <w:t>All Arson Offences</w:t>
            </w:r>
          </w:p>
        </w:tc>
      </w:tr>
      <w:tr w:rsidR="00D37BE1" w:rsidRPr="00D735E9" w14:paraId="0A8164D3" w14:textId="77777777" w:rsidTr="00E129DC">
        <w:trPr>
          <w:trHeight w:val="254"/>
        </w:trPr>
        <w:tc>
          <w:tcPr>
            <w:tcW w:w="8493" w:type="dxa"/>
          </w:tcPr>
          <w:p w14:paraId="19AFDB6B" w14:textId="77777777" w:rsidR="00D37BE1" w:rsidRPr="00D735E9" w:rsidRDefault="00D37BE1" w:rsidP="00E129DC">
            <w:pPr>
              <w:widowControl w:val="0"/>
              <w:autoSpaceDE w:val="0"/>
              <w:autoSpaceDN w:val="0"/>
              <w:spacing w:before="18" w:after="0" w:line="215" w:lineRule="exact"/>
              <w:ind w:left="2277" w:right="2276"/>
              <w:jc w:val="center"/>
            </w:pPr>
            <w:r w:rsidRPr="00D735E9">
              <w:t>Attempted Abduction</w:t>
            </w:r>
          </w:p>
        </w:tc>
      </w:tr>
      <w:tr w:rsidR="00D37BE1" w:rsidRPr="00D735E9" w14:paraId="73E50D93" w14:textId="77777777" w:rsidTr="00E129DC">
        <w:trPr>
          <w:trHeight w:val="256"/>
        </w:trPr>
        <w:tc>
          <w:tcPr>
            <w:tcW w:w="8493" w:type="dxa"/>
          </w:tcPr>
          <w:p w14:paraId="2105BB09" w14:textId="77777777" w:rsidR="00D37BE1" w:rsidRPr="00D735E9" w:rsidRDefault="00D37BE1" w:rsidP="00E129DC">
            <w:pPr>
              <w:widowControl w:val="0"/>
              <w:autoSpaceDE w:val="0"/>
              <w:autoSpaceDN w:val="0"/>
              <w:spacing w:before="21" w:after="0" w:line="215" w:lineRule="exact"/>
              <w:ind w:left="2277" w:right="2272"/>
              <w:jc w:val="center"/>
            </w:pPr>
            <w:r w:rsidRPr="00D735E9">
              <w:t>Attempted Murder</w:t>
            </w:r>
          </w:p>
        </w:tc>
      </w:tr>
      <w:tr w:rsidR="00D37BE1" w:rsidRPr="00D735E9" w14:paraId="7671AAD0" w14:textId="77777777" w:rsidTr="00E129DC">
        <w:trPr>
          <w:trHeight w:val="253"/>
        </w:trPr>
        <w:tc>
          <w:tcPr>
            <w:tcW w:w="8493" w:type="dxa"/>
          </w:tcPr>
          <w:p w14:paraId="3546C148" w14:textId="77777777" w:rsidR="00D37BE1" w:rsidRPr="00D735E9" w:rsidRDefault="00D37BE1" w:rsidP="00E129DC">
            <w:pPr>
              <w:widowControl w:val="0"/>
              <w:autoSpaceDE w:val="0"/>
              <w:autoSpaceDN w:val="0"/>
              <w:spacing w:before="18" w:after="0" w:line="215" w:lineRule="exact"/>
              <w:ind w:left="2277" w:right="2272"/>
              <w:jc w:val="center"/>
            </w:pPr>
            <w:r w:rsidRPr="00D735E9">
              <w:t>Possession of Firearm</w:t>
            </w:r>
          </w:p>
        </w:tc>
      </w:tr>
      <w:tr w:rsidR="00D37BE1" w:rsidRPr="00D735E9" w14:paraId="4877E89A" w14:textId="77777777" w:rsidTr="00E129DC">
        <w:trPr>
          <w:trHeight w:val="257"/>
        </w:trPr>
        <w:tc>
          <w:tcPr>
            <w:tcW w:w="8493" w:type="dxa"/>
          </w:tcPr>
          <w:p w14:paraId="01B2EE98" w14:textId="77777777" w:rsidR="00D37BE1" w:rsidRPr="00D735E9" w:rsidRDefault="00D37BE1" w:rsidP="00E129DC">
            <w:pPr>
              <w:widowControl w:val="0"/>
              <w:autoSpaceDE w:val="0"/>
              <w:autoSpaceDN w:val="0"/>
              <w:spacing w:before="21" w:after="0" w:line="215" w:lineRule="exact"/>
              <w:ind w:left="2277" w:right="2276"/>
              <w:jc w:val="center"/>
            </w:pPr>
            <w:r w:rsidRPr="00D735E9">
              <w:t>Kidnap / Abduction / False Imprisonment</w:t>
            </w:r>
          </w:p>
        </w:tc>
      </w:tr>
      <w:tr w:rsidR="00D37BE1" w:rsidRPr="00D735E9" w14:paraId="51CD5D71" w14:textId="77777777" w:rsidTr="00E129DC">
        <w:trPr>
          <w:trHeight w:val="253"/>
        </w:trPr>
        <w:tc>
          <w:tcPr>
            <w:tcW w:w="8493" w:type="dxa"/>
          </w:tcPr>
          <w:p w14:paraId="3B233C4E" w14:textId="77777777" w:rsidR="00D37BE1" w:rsidRPr="00D735E9" w:rsidRDefault="00D37BE1" w:rsidP="00E129DC">
            <w:pPr>
              <w:widowControl w:val="0"/>
              <w:autoSpaceDE w:val="0"/>
              <w:autoSpaceDN w:val="0"/>
              <w:spacing w:before="18" w:after="0" w:line="215" w:lineRule="exact"/>
              <w:ind w:left="2277" w:right="2268"/>
              <w:jc w:val="center"/>
            </w:pPr>
            <w:r w:rsidRPr="00D735E9">
              <w:t>Murder</w:t>
            </w:r>
          </w:p>
        </w:tc>
      </w:tr>
      <w:tr w:rsidR="00D37BE1" w:rsidRPr="00D735E9" w14:paraId="1DED8E9A" w14:textId="77777777" w:rsidTr="00E129DC">
        <w:trPr>
          <w:trHeight w:val="256"/>
        </w:trPr>
        <w:tc>
          <w:tcPr>
            <w:tcW w:w="8493" w:type="dxa"/>
          </w:tcPr>
          <w:p w14:paraId="4E86A179" w14:textId="77777777" w:rsidR="00D37BE1" w:rsidRPr="00D735E9" w:rsidRDefault="00D37BE1" w:rsidP="00E129DC">
            <w:pPr>
              <w:widowControl w:val="0"/>
              <w:autoSpaceDE w:val="0"/>
              <w:autoSpaceDN w:val="0"/>
              <w:spacing w:before="21" w:after="0" w:line="215" w:lineRule="exact"/>
              <w:ind w:left="2277" w:right="2271"/>
              <w:jc w:val="center"/>
            </w:pPr>
            <w:r w:rsidRPr="00D735E9">
              <w:t>All Sexual Offences</w:t>
            </w:r>
          </w:p>
        </w:tc>
      </w:tr>
    </w:tbl>
    <w:p w14:paraId="3D847626" w14:textId="77777777" w:rsidR="00D37BE1" w:rsidRPr="00D735E9" w:rsidRDefault="00D37BE1" w:rsidP="00D37BE1">
      <w:pPr>
        <w:widowControl w:val="0"/>
        <w:autoSpaceDE w:val="0"/>
        <w:autoSpaceDN w:val="0"/>
        <w:spacing w:before="35" w:after="0" w:line="240" w:lineRule="auto"/>
        <w:ind w:left="3199" w:right="2861"/>
        <w:jc w:val="center"/>
        <w:rPr>
          <w:b/>
          <w:sz w:val="32"/>
          <w:szCs w:val="32"/>
        </w:rPr>
      </w:pPr>
    </w:p>
    <w:p w14:paraId="1DB55F3B" w14:textId="73D9400A" w:rsidR="00D37BE1" w:rsidRPr="00D735E9" w:rsidRDefault="00D37BE1" w:rsidP="00D37BE1">
      <w:pPr>
        <w:widowControl w:val="0"/>
        <w:autoSpaceDE w:val="0"/>
        <w:autoSpaceDN w:val="0"/>
        <w:spacing w:before="35" w:after="0" w:line="240" w:lineRule="auto"/>
        <w:ind w:left="3199" w:right="2861"/>
        <w:jc w:val="center"/>
        <w:rPr>
          <w:b/>
          <w:sz w:val="32"/>
          <w:szCs w:val="32"/>
        </w:rPr>
      </w:pPr>
      <w:r w:rsidRPr="00D735E9">
        <w:rPr>
          <w:b/>
          <w:sz w:val="32"/>
          <w:szCs w:val="32"/>
        </w:rPr>
        <w:t>Tier 2</w:t>
      </w:r>
    </w:p>
    <w:p w14:paraId="52132297" w14:textId="77777777" w:rsidR="00D37BE1" w:rsidRPr="00D735E9" w:rsidRDefault="00D37BE1" w:rsidP="00D37BE1">
      <w:pPr>
        <w:widowControl w:val="0"/>
        <w:autoSpaceDE w:val="0"/>
        <w:autoSpaceDN w:val="0"/>
        <w:spacing w:before="9" w:after="0" w:line="240" w:lineRule="auto"/>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7"/>
      </w:tblGrid>
      <w:tr w:rsidR="00D37BE1" w:rsidRPr="00D735E9" w14:paraId="29D0A7A4" w14:textId="77777777" w:rsidTr="00E129DC">
        <w:trPr>
          <w:trHeight w:val="256"/>
        </w:trPr>
        <w:tc>
          <w:tcPr>
            <w:tcW w:w="8507" w:type="dxa"/>
          </w:tcPr>
          <w:p w14:paraId="4322D19F" w14:textId="77777777" w:rsidR="00D37BE1" w:rsidRPr="00D735E9" w:rsidRDefault="00D37BE1" w:rsidP="00E129DC">
            <w:pPr>
              <w:widowControl w:val="0"/>
              <w:autoSpaceDE w:val="0"/>
              <w:autoSpaceDN w:val="0"/>
              <w:spacing w:before="21" w:after="0" w:line="215" w:lineRule="exact"/>
              <w:ind w:left="1457" w:right="1451"/>
              <w:jc w:val="center"/>
            </w:pPr>
            <w:r w:rsidRPr="00D735E9">
              <w:t>Assault - Blackmail / Threats to Kill / ABH / Police</w:t>
            </w:r>
          </w:p>
        </w:tc>
      </w:tr>
      <w:tr w:rsidR="00D37BE1" w:rsidRPr="00D735E9" w14:paraId="7B839AC3" w14:textId="77777777" w:rsidTr="00E129DC">
        <w:trPr>
          <w:trHeight w:val="253"/>
        </w:trPr>
        <w:tc>
          <w:tcPr>
            <w:tcW w:w="8507" w:type="dxa"/>
          </w:tcPr>
          <w:p w14:paraId="44BC011D" w14:textId="77777777" w:rsidR="00D37BE1" w:rsidRPr="00D735E9" w:rsidRDefault="00D37BE1" w:rsidP="00E129DC">
            <w:pPr>
              <w:widowControl w:val="0"/>
              <w:autoSpaceDE w:val="0"/>
              <w:autoSpaceDN w:val="0"/>
              <w:spacing w:before="18" w:after="0" w:line="215" w:lineRule="exact"/>
              <w:ind w:left="1457" w:right="1453"/>
              <w:jc w:val="center"/>
            </w:pPr>
            <w:r w:rsidRPr="00D735E9">
              <w:t>Dangerous Driving</w:t>
            </w:r>
          </w:p>
        </w:tc>
      </w:tr>
      <w:tr w:rsidR="00D37BE1" w:rsidRPr="00D735E9" w14:paraId="4368DEC8" w14:textId="77777777" w:rsidTr="00E129DC">
        <w:trPr>
          <w:trHeight w:val="253"/>
        </w:trPr>
        <w:tc>
          <w:tcPr>
            <w:tcW w:w="8507" w:type="dxa"/>
          </w:tcPr>
          <w:p w14:paraId="02D513E5" w14:textId="77777777" w:rsidR="00D37BE1" w:rsidRPr="00D735E9" w:rsidRDefault="00D37BE1" w:rsidP="00E129DC">
            <w:pPr>
              <w:widowControl w:val="0"/>
              <w:autoSpaceDE w:val="0"/>
              <w:autoSpaceDN w:val="0"/>
              <w:spacing w:before="21" w:after="0" w:line="213" w:lineRule="exact"/>
              <w:ind w:left="1457" w:right="1446"/>
              <w:jc w:val="center"/>
            </w:pPr>
            <w:r w:rsidRPr="00D735E9">
              <w:t>Aggravated TDA / TDA</w:t>
            </w:r>
          </w:p>
        </w:tc>
      </w:tr>
      <w:tr w:rsidR="00D37BE1" w:rsidRPr="00D735E9" w14:paraId="4D78C6F2" w14:textId="77777777" w:rsidTr="00E129DC">
        <w:trPr>
          <w:trHeight w:val="256"/>
        </w:trPr>
        <w:tc>
          <w:tcPr>
            <w:tcW w:w="8507" w:type="dxa"/>
          </w:tcPr>
          <w:p w14:paraId="2937670B" w14:textId="77777777" w:rsidR="00D37BE1" w:rsidRPr="00D735E9" w:rsidRDefault="00D37BE1" w:rsidP="00E129DC">
            <w:pPr>
              <w:widowControl w:val="0"/>
              <w:autoSpaceDE w:val="0"/>
              <w:autoSpaceDN w:val="0"/>
              <w:spacing w:before="21" w:after="0" w:line="215" w:lineRule="exact"/>
              <w:ind w:left="1457" w:right="1449"/>
              <w:jc w:val="center"/>
            </w:pPr>
            <w:r w:rsidRPr="00D735E9">
              <w:t>All Burglary (Apart from Aggravated)</w:t>
            </w:r>
          </w:p>
        </w:tc>
      </w:tr>
      <w:tr w:rsidR="00D37BE1" w:rsidRPr="00D735E9" w14:paraId="7D0ECB44" w14:textId="77777777" w:rsidTr="00E129DC">
        <w:trPr>
          <w:trHeight w:val="253"/>
        </w:trPr>
        <w:tc>
          <w:tcPr>
            <w:tcW w:w="8507" w:type="dxa"/>
          </w:tcPr>
          <w:p w14:paraId="2D75035D" w14:textId="77777777" w:rsidR="00D37BE1" w:rsidRPr="00D735E9" w:rsidRDefault="00D37BE1" w:rsidP="00E129DC">
            <w:pPr>
              <w:widowControl w:val="0"/>
              <w:autoSpaceDE w:val="0"/>
              <w:autoSpaceDN w:val="0"/>
              <w:spacing w:before="21" w:after="0" w:line="213" w:lineRule="exact"/>
              <w:ind w:left="1456" w:right="1453"/>
              <w:jc w:val="center"/>
            </w:pPr>
            <w:r w:rsidRPr="00D735E9">
              <w:t>All Criminal Damage (Apart Arson)</w:t>
            </w:r>
          </w:p>
        </w:tc>
      </w:tr>
      <w:tr w:rsidR="00D37BE1" w:rsidRPr="00D735E9" w14:paraId="755527BB" w14:textId="77777777" w:rsidTr="00E129DC">
        <w:trPr>
          <w:trHeight w:val="256"/>
        </w:trPr>
        <w:tc>
          <w:tcPr>
            <w:tcW w:w="8507" w:type="dxa"/>
          </w:tcPr>
          <w:p w14:paraId="3B98F0A8" w14:textId="77777777" w:rsidR="00D37BE1" w:rsidRPr="00D735E9" w:rsidRDefault="00D37BE1" w:rsidP="00E129DC">
            <w:pPr>
              <w:widowControl w:val="0"/>
              <w:autoSpaceDE w:val="0"/>
              <w:autoSpaceDN w:val="0"/>
              <w:spacing w:before="21" w:after="0" w:line="215" w:lineRule="exact"/>
              <w:ind w:left="1456" w:right="1453"/>
              <w:jc w:val="center"/>
            </w:pPr>
            <w:r w:rsidRPr="00D735E9">
              <w:t>Racially Aggravated Assault</w:t>
            </w:r>
          </w:p>
        </w:tc>
      </w:tr>
      <w:tr w:rsidR="00D37BE1" w:rsidRPr="00D735E9" w14:paraId="2710B70D" w14:textId="77777777" w:rsidTr="00E129DC">
        <w:trPr>
          <w:trHeight w:val="254"/>
        </w:trPr>
        <w:tc>
          <w:tcPr>
            <w:tcW w:w="8507" w:type="dxa"/>
          </w:tcPr>
          <w:p w14:paraId="5EE234CE" w14:textId="77777777" w:rsidR="00D37BE1" w:rsidRPr="00D735E9" w:rsidRDefault="00D37BE1" w:rsidP="00E129DC">
            <w:pPr>
              <w:widowControl w:val="0"/>
              <w:autoSpaceDE w:val="0"/>
              <w:autoSpaceDN w:val="0"/>
              <w:spacing w:before="18" w:after="0" w:line="215" w:lineRule="exact"/>
              <w:ind w:left="1457" w:right="1453"/>
              <w:jc w:val="center"/>
            </w:pPr>
            <w:r w:rsidRPr="00D735E9">
              <w:t>Public Order – Riot / Affray / Violent Disorder / Bomb Hoax</w:t>
            </w:r>
          </w:p>
        </w:tc>
      </w:tr>
      <w:tr w:rsidR="00D37BE1" w:rsidRPr="00D735E9" w14:paraId="2C6FE339" w14:textId="77777777" w:rsidTr="00E129DC">
        <w:trPr>
          <w:trHeight w:val="254"/>
        </w:trPr>
        <w:tc>
          <w:tcPr>
            <w:tcW w:w="8507" w:type="dxa"/>
            <w:tcBorders>
              <w:bottom w:val="single" w:sz="6" w:space="0" w:color="000000"/>
            </w:tcBorders>
          </w:tcPr>
          <w:p w14:paraId="474B3CFF" w14:textId="77777777" w:rsidR="00D37BE1" w:rsidRPr="00D735E9" w:rsidRDefault="00D37BE1" w:rsidP="00E129DC">
            <w:pPr>
              <w:widowControl w:val="0"/>
              <w:autoSpaceDE w:val="0"/>
              <w:autoSpaceDN w:val="0"/>
              <w:spacing w:before="21" w:after="0" w:line="213" w:lineRule="exact"/>
              <w:ind w:left="1457" w:right="1452"/>
              <w:jc w:val="center"/>
            </w:pPr>
            <w:r w:rsidRPr="00D735E9">
              <w:t>Theft Snatch</w:t>
            </w:r>
          </w:p>
        </w:tc>
      </w:tr>
      <w:tr w:rsidR="00D37BE1" w:rsidRPr="00D735E9" w14:paraId="7535F4D2" w14:textId="77777777" w:rsidTr="00E129DC">
        <w:trPr>
          <w:trHeight w:val="251"/>
        </w:trPr>
        <w:tc>
          <w:tcPr>
            <w:tcW w:w="8507" w:type="dxa"/>
            <w:tcBorders>
              <w:top w:val="single" w:sz="6" w:space="0" w:color="000000"/>
            </w:tcBorders>
          </w:tcPr>
          <w:p w14:paraId="5B6CBA5A" w14:textId="77777777" w:rsidR="00D37BE1" w:rsidRPr="00D735E9" w:rsidRDefault="00D37BE1" w:rsidP="00E129DC">
            <w:pPr>
              <w:widowControl w:val="0"/>
              <w:autoSpaceDE w:val="0"/>
              <w:autoSpaceDN w:val="0"/>
              <w:spacing w:before="16" w:after="0" w:line="215" w:lineRule="exact"/>
              <w:ind w:left="1455" w:right="1453"/>
              <w:jc w:val="center"/>
            </w:pPr>
            <w:r w:rsidRPr="00D735E9">
              <w:t>Drugs – Cultivation / Supply / Trafficking</w:t>
            </w:r>
          </w:p>
        </w:tc>
      </w:tr>
      <w:tr w:rsidR="00D37BE1" w:rsidRPr="00D735E9" w14:paraId="7A281BA8" w14:textId="77777777" w:rsidTr="00E129DC">
        <w:trPr>
          <w:trHeight w:val="256"/>
        </w:trPr>
        <w:tc>
          <w:tcPr>
            <w:tcW w:w="8507" w:type="dxa"/>
          </w:tcPr>
          <w:p w14:paraId="31FE0C3C" w14:textId="77777777" w:rsidR="00D37BE1" w:rsidRPr="00D735E9" w:rsidRDefault="00D37BE1" w:rsidP="00E129DC">
            <w:pPr>
              <w:widowControl w:val="0"/>
              <w:autoSpaceDE w:val="0"/>
              <w:autoSpaceDN w:val="0"/>
              <w:spacing w:before="21" w:after="0" w:line="215" w:lineRule="exact"/>
              <w:ind w:left="1457" w:right="1451"/>
              <w:jc w:val="center"/>
            </w:pPr>
            <w:r w:rsidRPr="00D735E9">
              <w:t>Theft from Motor Vehicle or of Motor Vehicle</w:t>
            </w:r>
          </w:p>
        </w:tc>
      </w:tr>
    </w:tbl>
    <w:p w14:paraId="6FB9EF45" w14:textId="77777777" w:rsidR="00D37BE1" w:rsidRPr="00D735E9" w:rsidRDefault="00D37BE1" w:rsidP="00D37BE1">
      <w:pPr>
        <w:widowControl w:val="0"/>
        <w:autoSpaceDE w:val="0"/>
        <w:autoSpaceDN w:val="0"/>
        <w:spacing w:before="4" w:after="0" w:line="240" w:lineRule="auto"/>
      </w:pPr>
    </w:p>
    <w:p w14:paraId="4B1D11FE" w14:textId="30382540" w:rsidR="00D37BE1" w:rsidRPr="00D735E9" w:rsidRDefault="00D37BE1" w:rsidP="00D37BE1">
      <w:pPr>
        <w:widowControl w:val="0"/>
        <w:autoSpaceDE w:val="0"/>
        <w:autoSpaceDN w:val="0"/>
        <w:spacing w:before="35" w:after="0" w:line="240" w:lineRule="auto"/>
        <w:ind w:left="3199" w:right="2861"/>
        <w:jc w:val="center"/>
        <w:rPr>
          <w:b/>
          <w:sz w:val="32"/>
          <w:szCs w:val="32"/>
        </w:rPr>
      </w:pPr>
      <w:r w:rsidRPr="00D735E9">
        <w:rPr>
          <w:b/>
          <w:sz w:val="32"/>
          <w:szCs w:val="32"/>
        </w:rPr>
        <w:t>Tier 3</w:t>
      </w:r>
    </w:p>
    <w:p w14:paraId="354814B7" w14:textId="77777777" w:rsidR="00D37BE1" w:rsidRPr="00D735E9" w:rsidRDefault="00D37BE1" w:rsidP="00D37BE1">
      <w:pPr>
        <w:widowControl w:val="0"/>
        <w:autoSpaceDE w:val="0"/>
        <w:autoSpaceDN w:val="0"/>
        <w:spacing w:before="10" w:after="0" w:line="240" w:lineRule="auto"/>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2"/>
      </w:tblGrid>
      <w:tr w:rsidR="00D37BE1" w:rsidRPr="00D735E9" w14:paraId="6B54DF24" w14:textId="77777777" w:rsidTr="00E129DC">
        <w:trPr>
          <w:trHeight w:val="256"/>
        </w:trPr>
        <w:tc>
          <w:tcPr>
            <w:tcW w:w="8502" w:type="dxa"/>
          </w:tcPr>
          <w:p w14:paraId="294F8959" w14:textId="77777777" w:rsidR="00D37BE1" w:rsidRPr="00D735E9" w:rsidRDefault="00D37BE1" w:rsidP="00E129DC">
            <w:pPr>
              <w:widowControl w:val="0"/>
              <w:autoSpaceDE w:val="0"/>
              <w:autoSpaceDN w:val="0"/>
              <w:spacing w:before="21" w:after="0" w:line="215" w:lineRule="exact"/>
              <w:ind w:left="143" w:right="139"/>
              <w:jc w:val="center"/>
            </w:pPr>
            <w:r w:rsidRPr="00D735E9">
              <w:t>All Animal Offences</w:t>
            </w:r>
          </w:p>
        </w:tc>
      </w:tr>
      <w:tr w:rsidR="00D37BE1" w:rsidRPr="00D735E9" w14:paraId="7780EC90" w14:textId="77777777" w:rsidTr="00E129DC">
        <w:trPr>
          <w:trHeight w:val="253"/>
        </w:trPr>
        <w:tc>
          <w:tcPr>
            <w:tcW w:w="8502" w:type="dxa"/>
          </w:tcPr>
          <w:p w14:paraId="320150AE" w14:textId="77777777" w:rsidR="00D37BE1" w:rsidRPr="00D735E9" w:rsidRDefault="00D37BE1" w:rsidP="00E129DC">
            <w:pPr>
              <w:widowControl w:val="0"/>
              <w:autoSpaceDE w:val="0"/>
              <w:autoSpaceDN w:val="0"/>
              <w:spacing w:before="18" w:after="0" w:line="215" w:lineRule="exact"/>
              <w:ind w:left="144" w:right="139"/>
              <w:jc w:val="center"/>
            </w:pPr>
            <w:r w:rsidRPr="00D735E9">
              <w:t>Common Assault</w:t>
            </w:r>
          </w:p>
        </w:tc>
      </w:tr>
      <w:tr w:rsidR="00D37BE1" w:rsidRPr="00D735E9" w14:paraId="2E1DD549" w14:textId="77777777" w:rsidTr="00E129DC">
        <w:trPr>
          <w:trHeight w:val="254"/>
        </w:trPr>
        <w:tc>
          <w:tcPr>
            <w:tcW w:w="8502" w:type="dxa"/>
          </w:tcPr>
          <w:p w14:paraId="280049D9" w14:textId="77777777" w:rsidR="00D37BE1" w:rsidRPr="00D735E9" w:rsidRDefault="00D37BE1" w:rsidP="00E129DC">
            <w:pPr>
              <w:widowControl w:val="0"/>
              <w:autoSpaceDE w:val="0"/>
              <w:autoSpaceDN w:val="0"/>
              <w:spacing w:before="21" w:after="0" w:line="213" w:lineRule="exact"/>
              <w:ind w:left="141" w:right="139"/>
              <w:jc w:val="center"/>
            </w:pPr>
            <w:r w:rsidRPr="00D735E9">
              <w:t>Drugs Possession</w:t>
            </w:r>
          </w:p>
        </w:tc>
      </w:tr>
      <w:tr w:rsidR="00D37BE1" w:rsidRPr="00D735E9" w14:paraId="20E6DFEA" w14:textId="77777777" w:rsidTr="00E129DC">
        <w:trPr>
          <w:trHeight w:val="256"/>
        </w:trPr>
        <w:tc>
          <w:tcPr>
            <w:tcW w:w="8502" w:type="dxa"/>
          </w:tcPr>
          <w:p w14:paraId="498C27FD" w14:textId="77777777" w:rsidR="00D37BE1" w:rsidRPr="00D735E9" w:rsidRDefault="00D37BE1" w:rsidP="00E129DC">
            <w:pPr>
              <w:widowControl w:val="0"/>
              <w:autoSpaceDE w:val="0"/>
              <w:autoSpaceDN w:val="0"/>
              <w:spacing w:before="21" w:after="0" w:line="215" w:lineRule="exact"/>
              <w:ind w:left="142" w:right="139"/>
              <w:jc w:val="center"/>
            </w:pPr>
            <w:r w:rsidRPr="00D735E9">
              <w:t>All Fraud</w:t>
            </w:r>
          </w:p>
        </w:tc>
      </w:tr>
      <w:tr w:rsidR="00D37BE1" w:rsidRPr="00D735E9" w14:paraId="4033DB46" w14:textId="77777777" w:rsidTr="00E129DC">
        <w:trPr>
          <w:trHeight w:val="253"/>
        </w:trPr>
        <w:tc>
          <w:tcPr>
            <w:tcW w:w="8502" w:type="dxa"/>
          </w:tcPr>
          <w:p w14:paraId="5428E707" w14:textId="77777777" w:rsidR="00D37BE1" w:rsidRPr="00D735E9" w:rsidRDefault="00D37BE1" w:rsidP="00E129DC">
            <w:pPr>
              <w:widowControl w:val="0"/>
              <w:autoSpaceDE w:val="0"/>
              <w:autoSpaceDN w:val="0"/>
              <w:spacing w:before="18" w:after="0" w:line="215" w:lineRule="exact"/>
              <w:ind w:left="141" w:right="139"/>
              <w:jc w:val="center"/>
            </w:pPr>
            <w:r w:rsidRPr="00D735E9">
              <w:t>Handling Stolen Goods</w:t>
            </w:r>
          </w:p>
        </w:tc>
      </w:tr>
      <w:tr w:rsidR="00D37BE1" w:rsidRPr="00D735E9" w14:paraId="7E85E662" w14:textId="77777777" w:rsidTr="00E129DC">
        <w:trPr>
          <w:trHeight w:val="256"/>
        </w:trPr>
        <w:tc>
          <w:tcPr>
            <w:tcW w:w="8502" w:type="dxa"/>
          </w:tcPr>
          <w:p w14:paraId="206FDD34" w14:textId="77777777" w:rsidR="00D37BE1" w:rsidRPr="00D735E9" w:rsidRDefault="00D37BE1" w:rsidP="00E129DC">
            <w:pPr>
              <w:widowControl w:val="0"/>
              <w:autoSpaceDE w:val="0"/>
              <w:autoSpaceDN w:val="0"/>
              <w:spacing w:before="21" w:after="0" w:line="215" w:lineRule="exact"/>
              <w:ind w:left="144" w:right="139"/>
              <w:jc w:val="center"/>
            </w:pPr>
            <w:r w:rsidRPr="00D735E9">
              <w:t>Public Order - Racial Aggravated / Harassment / Threatening Behaviour</w:t>
            </w:r>
          </w:p>
        </w:tc>
      </w:tr>
      <w:tr w:rsidR="00D37BE1" w:rsidRPr="00D735E9" w14:paraId="5C0FBA69" w14:textId="77777777" w:rsidTr="00E129DC">
        <w:trPr>
          <w:trHeight w:val="254"/>
        </w:trPr>
        <w:tc>
          <w:tcPr>
            <w:tcW w:w="8502" w:type="dxa"/>
          </w:tcPr>
          <w:p w14:paraId="71E43D47" w14:textId="77777777" w:rsidR="00D37BE1" w:rsidRPr="00D735E9" w:rsidRDefault="00D37BE1" w:rsidP="00E129DC">
            <w:pPr>
              <w:widowControl w:val="0"/>
              <w:autoSpaceDE w:val="0"/>
              <w:autoSpaceDN w:val="0"/>
              <w:spacing w:before="18" w:after="0" w:line="215" w:lineRule="exact"/>
              <w:ind w:left="144" w:right="137"/>
              <w:jc w:val="center"/>
            </w:pPr>
            <w:r w:rsidRPr="00D735E9">
              <w:t>Interference with Motor Vehicle</w:t>
            </w:r>
          </w:p>
        </w:tc>
      </w:tr>
      <w:tr w:rsidR="00D37BE1" w:rsidRPr="00D735E9" w14:paraId="61A20F13" w14:textId="77777777" w:rsidTr="00E129DC">
        <w:trPr>
          <w:trHeight w:val="256"/>
        </w:trPr>
        <w:tc>
          <w:tcPr>
            <w:tcW w:w="8502" w:type="dxa"/>
          </w:tcPr>
          <w:p w14:paraId="626F4474" w14:textId="77777777" w:rsidR="00D37BE1" w:rsidRPr="00D735E9" w:rsidRDefault="00D37BE1" w:rsidP="00E129DC">
            <w:pPr>
              <w:widowControl w:val="0"/>
              <w:autoSpaceDE w:val="0"/>
              <w:autoSpaceDN w:val="0"/>
              <w:spacing w:before="21" w:after="0" w:line="216" w:lineRule="exact"/>
              <w:ind w:left="142" w:right="139"/>
              <w:jc w:val="center"/>
            </w:pPr>
            <w:r w:rsidRPr="00D735E9">
              <w:t>Making of without Payment</w:t>
            </w:r>
          </w:p>
        </w:tc>
      </w:tr>
      <w:tr w:rsidR="00D37BE1" w:rsidRPr="00D735E9" w14:paraId="4390F093" w14:textId="77777777" w:rsidTr="00E129DC">
        <w:trPr>
          <w:trHeight w:val="253"/>
        </w:trPr>
        <w:tc>
          <w:tcPr>
            <w:tcW w:w="8502" w:type="dxa"/>
          </w:tcPr>
          <w:p w14:paraId="21292C30" w14:textId="77777777" w:rsidR="00D37BE1" w:rsidRPr="00D735E9" w:rsidRDefault="00D37BE1" w:rsidP="00E129DC">
            <w:pPr>
              <w:widowControl w:val="0"/>
              <w:autoSpaceDE w:val="0"/>
              <w:autoSpaceDN w:val="0"/>
              <w:spacing w:before="18" w:after="0" w:line="215" w:lineRule="exact"/>
              <w:ind w:left="142" w:right="139"/>
              <w:jc w:val="center"/>
            </w:pPr>
            <w:r w:rsidRPr="00D735E9">
              <w:t>Offensive Weapon - Points and Blades</w:t>
            </w:r>
          </w:p>
        </w:tc>
      </w:tr>
      <w:tr w:rsidR="00D37BE1" w:rsidRPr="00D735E9" w14:paraId="40B459C0" w14:textId="77777777" w:rsidTr="00E129DC">
        <w:trPr>
          <w:trHeight w:val="253"/>
        </w:trPr>
        <w:tc>
          <w:tcPr>
            <w:tcW w:w="8502" w:type="dxa"/>
          </w:tcPr>
          <w:p w14:paraId="2A6A07A7" w14:textId="77777777" w:rsidR="00D37BE1" w:rsidRPr="00D735E9" w:rsidRDefault="00D37BE1" w:rsidP="00E129DC">
            <w:pPr>
              <w:widowControl w:val="0"/>
              <w:autoSpaceDE w:val="0"/>
              <w:autoSpaceDN w:val="0"/>
              <w:spacing w:before="18" w:after="0" w:line="215" w:lineRule="exact"/>
              <w:ind w:left="142" w:right="139"/>
              <w:jc w:val="center"/>
            </w:pPr>
            <w:r w:rsidRPr="00D735E9">
              <w:t>Other offence-types not covered in Tiers 1 and 2</w:t>
            </w:r>
          </w:p>
        </w:tc>
      </w:tr>
    </w:tbl>
    <w:p w14:paraId="48B2E004" w14:textId="74F8FBB8" w:rsidR="00D77AA1" w:rsidRDefault="00A41D28" w:rsidP="005C671C">
      <w:pPr>
        <w:pStyle w:val="Heading1"/>
        <w:numPr>
          <w:ilvl w:val="0"/>
          <w:numId w:val="0"/>
        </w:numPr>
      </w:pPr>
      <w:bookmarkStart w:id="89" w:name="_Toc208339613"/>
      <w:bookmarkStart w:id="90" w:name="_Toc222397126"/>
      <w:r>
        <w:lastRenderedPageBreak/>
        <w:t>A</w:t>
      </w:r>
      <w:r w:rsidR="005C671C">
        <w:t>nnex D</w:t>
      </w:r>
      <w:r w:rsidR="00D77AA1" w:rsidRPr="006F075F">
        <w:t>: Imagery</w:t>
      </w:r>
      <w:r w:rsidR="00D77AA1">
        <w:t xml:space="preserve"> and Protected Characteristics</w:t>
      </w:r>
      <w:bookmarkEnd w:id="89"/>
      <w:bookmarkEnd w:id="90"/>
    </w:p>
    <w:p w14:paraId="1148D0BF" w14:textId="4875BABF" w:rsidR="006650AA" w:rsidRDefault="006650AA" w:rsidP="000D5062">
      <w:pPr>
        <w:pStyle w:val="ListParagraph"/>
        <w:numPr>
          <w:ilvl w:val="0"/>
          <w:numId w:val="19"/>
        </w:numPr>
        <w:spacing w:line="276" w:lineRule="auto"/>
        <w:rPr>
          <w:rFonts w:ascii="Calibri" w:eastAsia="Calibri" w:hAnsi="Calibri" w:cs="Calibri"/>
          <w:iCs/>
        </w:rPr>
      </w:pPr>
      <w:bookmarkStart w:id="91" w:name="_Hlk208420744"/>
      <w:r w:rsidRPr="006650AA">
        <w:t>The</w:t>
      </w:r>
      <w:r w:rsidRPr="006650AA">
        <w:rPr>
          <w:rFonts w:ascii="Calibri" w:eastAsia="Calibri" w:hAnsi="Calibri" w:cs="Calibri"/>
          <w:iCs/>
        </w:rPr>
        <w:t xml:space="preserve"> MPS recognises that regardless of any performance considerations of the RFR system, there is a need to take particular care when considering</w:t>
      </w:r>
      <w:r w:rsidR="00EC117C">
        <w:rPr>
          <w:rFonts w:ascii="Calibri" w:eastAsia="Calibri" w:hAnsi="Calibri" w:cs="Calibri"/>
          <w:iCs/>
        </w:rPr>
        <w:t xml:space="preserve"> (i)</w:t>
      </w:r>
      <w:r w:rsidRPr="006650AA">
        <w:rPr>
          <w:rFonts w:ascii="Calibri" w:eastAsia="Calibri" w:hAnsi="Calibri" w:cs="Calibri"/>
          <w:iCs/>
        </w:rPr>
        <w:t xml:space="preserve"> age (including the protection of children – particularly the very young</w:t>
      </w:r>
      <w:r w:rsidR="00EC117C">
        <w:rPr>
          <w:rFonts w:ascii="Calibri" w:eastAsia="Calibri" w:hAnsi="Calibri" w:cs="Calibri"/>
          <w:iCs/>
        </w:rPr>
        <w:t>)</w:t>
      </w:r>
      <w:r w:rsidRPr="006650AA">
        <w:rPr>
          <w:rFonts w:ascii="Calibri" w:eastAsia="Calibri" w:hAnsi="Calibri" w:cs="Calibri"/>
          <w:iCs/>
        </w:rPr>
        <w:t>, (ii) those with a relevant disability</w:t>
      </w:r>
      <w:r w:rsidRPr="006650AA">
        <w:rPr>
          <w:rFonts w:ascii="Calibri" w:eastAsia="Calibri" w:hAnsi="Calibri" w:cs="Calibri"/>
          <w:iCs/>
          <w:vertAlign w:val="superscript"/>
        </w:rPr>
        <w:footnoteReference w:id="5"/>
      </w:r>
      <w:r w:rsidRPr="006650AA">
        <w:rPr>
          <w:rFonts w:ascii="Calibri" w:eastAsia="Calibri" w:hAnsi="Calibri" w:cs="Calibri"/>
          <w:iCs/>
        </w:rPr>
        <w:t xml:space="preserve"> and (iii) those who have and/or are undertaking a gender reassignment</w:t>
      </w:r>
      <w:r w:rsidRPr="006650AA">
        <w:rPr>
          <w:rFonts w:ascii="Calibri" w:eastAsia="Calibri" w:hAnsi="Calibri" w:cs="Calibri"/>
          <w:iCs/>
          <w:vertAlign w:val="superscript"/>
        </w:rPr>
        <w:footnoteReference w:id="6"/>
      </w:r>
      <w:r w:rsidRPr="006650AA">
        <w:rPr>
          <w:rFonts w:ascii="Calibri" w:eastAsia="Calibri" w:hAnsi="Calibri" w:cs="Calibri"/>
          <w:iCs/>
        </w:rPr>
        <w:t>. This is because:</w:t>
      </w:r>
    </w:p>
    <w:p w14:paraId="317CFA51" w14:textId="77777777" w:rsidR="006650AA" w:rsidRPr="006650AA" w:rsidRDefault="006650AA" w:rsidP="006650AA">
      <w:pPr>
        <w:pStyle w:val="ListParagraph"/>
        <w:spacing w:line="276" w:lineRule="auto"/>
        <w:ind w:left="360"/>
        <w:rPr>
          <w:rFonts w:ascii="Calibri" w:eastAsia="Calibri" w:hAnsi="Calibri" w:cs="Calibri"/>
          <w:iCs/>
        </w:rPr>
      </w:pPr>
    </w:p>
    <w:p w14:paraId="229BC17B" w14:textId="77777777" w:rsidR="006650AA" w:rsidRPr="006650AA" w:rsidRDefault="006650AA" w:rsidP="000D5062">
      <w:pPr>
        <w:pStyle w:val="ListParagraph"/>
        <w:numPr>
          <w:ilvl w:val="0"/>
          <w:numId w:val="20"/>
        </w:numPr>
        <w:spacing w:line="276" w:lineRule="auto"/>
        <w:rPr>
          <w:rFonts w:cstheme="minorHAnsi"/>
        </w:rPr>
      </w:pPr>
      <w:r w:rsidRPr="006650AA">
        <w:rPr>
          <w:rFonts w:cstheme="minorHAnsi"/>
        </w:rPr>
        <w:t>There may be different privacy expectations around the use of RFR</w:t>
      </w:r>
      <w:r w:rsidRPr="006650AA">
        <w:rPr>
          <w:rFonts w:cstheme="minorHAnsi"/>
          <w:vertAlign w:val="superscript"/>
        </w:rPr>
        <w:footnoteReference w:id="7"/>
      </w:r>
      <w:r w:rsidRPr="006650AA">
        <w:rPr>
          <w:rFonts w:cstheme="minorHAnsi"/>
          <w:vertAlign w:val="superscript"/>
        </w:rPr>
        <w:t xml:space="preserve"> </w:t>
      </w:r>
      <w:r w:rsidRPr="006650AA">
        <w:rPr>
          <w:rFonts w:cstheme="minorHAnsi"/>
        </w:rPr>
        <w:t>and that these can be particularly relevant in relation to these people given their potential vulnerability</w:t>
      </w:r>
      <w:r w:rsidRPr="006650AA">
        <w:rPr>
          <w:rFonts w:cstheme="minorHAnsi"/>
          <w:vertAlign w:val="superscript"/>
        </w:rPr>
        <w:footnoteReference w:id="8"/>
      </w:r>
      <w:r w:rsidRPr="006650AA">
        <w:rPr>
          <w:rFonts w:cstheme="minorHAnsi"/>
        </w:rPr>
        <w:t>.</w:t>
      </w:r>
    </w:p>
    <w:p w14:paraId="4C5A4D2C" w14:textId="77777777" w:rsidR="006650AA" w:rsidRDefault="006650AA" w:rsidP="000D5062">
      <w:pPr>
        <w:pStyle w:val="ListParagraph"/>
        <w:numPr>
          <w:ilvl w:val="0"/>
          <w:numId w:val="20"/>
        </w:numPr>
        <w:spacing w:line="276" w:lineRule="auto"/>
        <w:rPr>
          <w:rFonts w:cstheme="minorHAnsi"/>
        </w:rPr>
      </w:pPr>
      <w:r w:rsidRPr="006650AA">
        <w:rPr>
          <w:rFonts w:cstheme="minorHAnsi"/>
        </w:rPr>
        <w:t xml:space="preserve">The MPS recognises that those involved in criminality have the wherewithal and capability to exploit information to their advantage. This may arise if there is a published performance differential that shows a lower performance level in relation to a particular protected characteristic. </w:t>
      </w:r>
    </w:p>
    <w:p w14:paraId="3F4F6162" w14:textId="77777777" w:rsidR="006650AA" w:rsidRDefault="006650AA" w:rsidP="006650AA">
      <w:pPr>
        <w:pStyle w:val="ListParagraph"/>
        <w:spacing w:line="276" w:lineRule="auto"/>
        <w:ind w:left="1440"/>
        <w:rPr>
          <w:rFonts w:cstheme="minorHAnsi"/>
        </w:rPr>
      </w:pPr>
    </w:p>
    <w:p w14:paraId="6357C29E" w14:textId="0EC12346" w:rsidR="006650AA" w:rsidRPr="006650AA" w:rsidRDefault="006650AA" w:rsidP="000D5062">
      <w:pPr>
        <w:pStyle w:val="ListParagraph"/>
        <w:numPr>
          <w:ilvl w:val="0"/>
          <w:numId w:val="19"/>
        </w:numPr>
        <w:spacing w:line="276" w:lineRule="auto"/>
        <w:rPr>
          <w:rFonts w:cstheme="minorHAnsi"/>
        </w:rPr>
      </w:pPr>
      <w:r>
        <w:t xml:space="preserve">Specific safeguards relating to protected characteristics and </w:t>
      </w:r>
      <w:r w:rsidR="006B3170">
        <w:t xml:space="preserve">the use of Probe Images </w:t>
      </w:r>
      <w:r>
        <w:t xml:space="preserve">can be found at Annex </w:t>
      </w:r>
      <w:r w:rsidR="004145ED">
        <w:t>D</w:t>
      </w:r>
      <w:r>
        <w:t xml:space="preserve">, paragraph </w:t>
      </w:r>
      <w:r w:rsidR="004145ED">
        <w:fldChar w:fldCharType="begin"/>
      </w:r>
      <w:r w:rsidR="004145ED">
        <w:instrText xml:space="preserve"> REF _Ref138835132 \r \h </w:instrText>
      </w:r>
      <w:r w:rsidR="004145ED">
        <w:fldChar w:fldCharType="separate"/>
      </w:r>
      <w:r w:rsidR="00D664F9">
        <w:t>(f)</w:t>
      </w:r>
      <w:r w:rsidR="004145ED">
        <w:fldChar w:fldCharType="end"/>
      </w:r>
      <w:r w:rsidR="004145ED">
        <w:t xml:space="preserve"> </w:t>
      </w:r>
      <w:r>
        <w:t>to this policy. The RFR U</w:t>
      </w:r>
      <w:r w:rsidR="006B3170">
        <w:t>s</w:t>
      </w:r>
      <w:r>
        <w:t>er must not undertake an RFR Search without being reasonably satisfied that these specific safeguards will be implemented.</w:t>
      </w:r>
    </w:p>
    <w:p w14:paraId="38D21552" w14:textId="77777777" w:rsidR="006650AA" w:rsidRDefault="006B3170" w:rsidP="006650AA">
      <w:pPr>
        <w:spacing w:line="276" w:lineRule="auto"/>
        <w:rPr>
          <w:rFonts w:cstheme="minorHAnsi"/>
          <w:b/>
        </w:rPr>
      </w:pPr>
      <w:r>
        <w:rPr>
          <w:rFonts w:cstheme="minorHAnsi"/>
          <w:b/>
        </w:rPr>
        <w:t>Recording composition of Probe Images</w:t>
      </w:r>
    </w:p>
    <w:p w14:paraId="6E88B02C" w14:textId="77777777" w:rsidR="006B3170" w:rsidRPr="006B3170" w:rsidRDefault="006B3170" w:rsidP="000D5062">
      <w:pPr>
        <w:pStyle w:val="ListParagraph"/>
        <w:numPr>
          <w:ilvl w:val="0"/>
          <w:numId w:val="19"/>
        </w:numPr>
        <w:spacing w:line="276" w:lineRule="auto"/>
        <w:rPr>
          <w:rFonts w:cstheme="minorHAnsi"/>
        </w:rPr>
      </w:pPr>
      <w:r>
        <w:t xml:space="preserve">RFR Users submitting </w:t>
      </w:r>
      <w:r w:rsidR="00267214">
        <w:t>single</w:t>
      </w:r>
      <w:r>
        <w:t xml:space="preserve"> Probe Images for searching are required to record whether person(s) contained within the Probe Image </w:t>
      </w:r>
      <w:r w:rsidR="00A36007">
        <w:t>is</w:t>
      </w:r>
      <w:r>
        <w:t xml:space="preserve"> </w:t>
      </w:r>
      <w:r w:rsidR="00A36007">
        <w:t xml:space="preserve">reasonably </w:t>
      </w:r>
      <w:r>
        <w:t xml:space="preserve">suspected to be: </w:t>
      </w:r>
    </w:p>
    <w:p w14:paraId="0CDB6978" w14:textId="77777777" w:rsidR="006B3170" w:rsidRDefault="006B3170" w:rsidP="000D5062">
      <w:pPr>
        <w:pStyle w:val="ListParagraph"/>
        <w:numPr>
          <w:ilvl w:val="0"/>
          <w:numId w:val="21"/>
        </w:numPr>
        <w:spacing w:line="276" w:lineRule="auto"/>
        <w:rPr>
          <w:rFonts w:cstheme="minorHAnsi"/>
        </w:rPr>
      </w:pPr>
      <w:r w:rsidRPr="006B3170">
        <w:rPr>
          <w:rFonts w:cstheme="minorHAnsi"/>
        </w:rPr>
        <w:t xml:space="preserve">aged under 18-years </w:t>
      </w:r>
      <w:proofErr w:type="gramStart"/>
      <w:r w:rsidRPr="006B3170">
        <w:rPr>
          <w:rFonts w:cstheme="minorHAnsi"/>
        </w:rPr>
        <w:t>old;</w:t>
      </w:r>
      <w:proofErr w:type="gramEnd"/>
    </w:p>
    <w:p w14:paraId="5869E035" w14:textId="641D222C" w:rsidR="006B3170" w:rsidRDefault="006B3170" w:rsidP="000D5062">
      <w:pPr>
        <w:pStyle w:val="ListParagraph"/>
        <w:numPr>
          <w:ilvl w:val="0"/>
          <w:numId w:val="21"/>
        </w:numPr>
        <w:spacing w:line="276" w:lineRule="auto"/>
        <w:rPr>
          <w:rFonts w:cstheme="minorHAnsi"/>
        </w:rPr>
      </w:pPr>
      <w:r>
        <w:rPr>
          <w:rFonts w:cstheme="minorHAnsi"/>
        </w:rPr>
        <w:t xml:space="preserve">aged </w:t>
      </w:r>
      <w:r w:rsidR="003D3842">
        <w:rPr>
          <w:rFonts w:cstheme="minorHAnsi"/>
        </w:rPr>
        <w:t xml:space="preserve">16 - </w:t>
      </w:r>
      <w:r>
        <w:rPr>
          <w:rFonts w:cstheme="minorHAnsi"/>
        </w:rPr>
        <w:t xml:space="preserve">13-years </w:t>
      </w:r>
      <w:proofErr w:type="gramStart"/>
      <w:r>
        <w:rPr>
          <w:rFonts w:cstheme="minorHAnsi"/>
        </w:rPr>
        <w:t>old</w:t>
      </w:r>
      <w:r w:rsidR="007245E9">
        <w:rPr>
          <w:rFonts w:cstheme="minorHAnsi"/>
        </w:rPr>
        <w:t>;</w:t>
      </w:r>
      <w:proofErr w:type="gramEnd"/>
    </w:p>
    <w:p w14:paraId="70CB3342" w14:textId="77777777" w:rsidR="007245E9" w:rsidRDefault="007245E9" w:rsidP="000D5062">
      <w:pPr>
        <w:pStyle w:val="ListParagraph"/>
        <w:numPr>
          <w:ilvl w:val="0"/>
          <w:numId w:val="21"/>
        </w:numPr>
        <w:spacing w:line="276" w:lineRule="auto"/>
        <w:rPr>
          <w:rFonts w:cstheme="minorHAnsi"/>
        </w:rPr>
      </w:pPr>
      <w:r>
        <w:rPr>
          <w:rFonts w:cstheme="minorHAnsi"/>
        </w:rPr>
        <w:t>a person with a relevant disability</w:t>
      </w:r>
      <w:r>
        <w:rPr>
          <w:rStyle w:val="FootnoteReference"/>
          <w:rFonts w:cstheme="minorHAnsi"/>
        </w:rPr>
        <w:footnoteReference w:id="9"/>
      </w:r>
      <w:r>
        <w:rPr>
          <w:rFonts w:cstheme="minorHAnsi"/>
        </w:rPr>
        <w:t>;</w:t>
      </w:r>
    </w:p>
    <w:p w14:paraId="3E7A5B4B" w14:textId="77777777" w:rsidR="007245E9" w:rsidRDefault="007245E9" w:rsidP="000D5062">
      <w:pPr>
        <w:pStyle w:val="ListParagraph"/>
        <w:numPr>
          <w:ilvl w:val="0"/>
          <w:numId w:val="21"/>
        </w:numPr>
        <w:spacing w:line="276" w:lineRule="auto"/>
        <w:rPr>
          <w:rFonts w:cstheme="minorHAnsi"/>
        </w:rPr>
      </w:pPr>
      <w:r>
        <w:rPr>
          <w:rFonts w:cstheme="minorHAnsi"/>
        </w:rPr>
        <w:t xml:space="preserve">a person who has undertaken a gender reassignment and it is </w:t>
      </w:r>
      <w:r w:rsidR="00A36007">
        <w:rPr>
          <w:rFonts w:cstheme="minorHAnsi"/>
        </w:rPr>
        <w:t xml:space="preserve">reasonably </w:t>
      </w:r>
      <w:r>
        <w:rPr>
          <w:rFonts w:cstheme="minorHAnsi"/>
        </w:rPr>
        <w:t xml:space="preserve">suspected that the Probe Image </w:t>
      </w:r>
      <w:r w:rsidR="00A36007">
        <w:rPr>
          <w:rFonts w:cstheme="minorHAnsi"/>
        </w:rPr>
        <w:t>is of an</w:t>
      </w:r>
      <w:r>
        <w:rPr>
          <w:rFonts w:cstheme="minorHAnsi"/>
        </w:rPr>
        <w:t xml:space="preserve"> image of the person taken prior to their reassignment.</w:t>
      </w:r>
    </w:p>
    <w:p w14:paraId="770D30DF" w14:textId="77777777" w:rsidR="00267214" w:rsidRPr="006B3170" w:rsidRDefault="00267214" w:rsidP="00267214">
      <w:pPr>
        <w:pStyle w:val="ListParagraph"/>
        <w:spacing w:line="276" w:lineRule="auto"/>
        <w:ind w:left="1440"/>
        <w:rPr>
          <w:rFonts w:cstheme="minorHAnsi"/>
        </w:rPr>
      </w:pPr>
    </w:p>
    <w:p w14:paraId="5018D90A" w14:textId="77777777" w:rsidR="00267214" w:rsidRPr="00267214" w:rsidRDefault="00267214" w:rsidP="000D5062">
      <w:pPr>
        <w:pStyle w:val="ListParagraph"/>
        <w:numPr>
          <w:ilvl w:val="0"/>
          <w:numId w:val="19"/>
        </w:numPr>
        <w:spacing w:line="276" w:lineRule="auto"/>
        <w:rPr>
          <w:rFonts w:cstheme="minorHAnsi"/>
        </w:rPr>
      </w:pPr>
      <w:r>
        <w:lastRenderedPageBreak/>
        <w:t xml:space="preserve">Insofar as the data is extractable from MPS systems by automated means, the MPS must also maintain a record of composition (i) sex (ii) race- by reference to IC code and (iii) age range of its Image Reference Libraries. </w:t>
      </w:r>
    </w:p>
    <w:p w14:paraId="644B428D" w14:textId="77777777" w:rsidR="00267214" w:rsidRPr="00267214" w:rsidRDefault="00267214" w:rsidP="00267214">
      <w:pPr>
        <w:pStyle w:val="ListParagraph"/>
        <w:spacing w:line="276" w:lineRule="auto"/>
        <w:ind w:left="360"/>
        <w:rPr>
          <w:rFonts w:cstheme="minorHAnsi"/>
        </w:rPr>
      </w:pPr>
    </w:p>
    <w:p w14:paraId="364506F8" w14:textId="533AC9E7" w:rsidR="00267214" w:rsidRPr="00267214" w:rsidRDefault="00267214" w:rsidP="000D5062">
      <w:pPr>
        <w:pStyle w:val="ListParagraph"/>
        <w:numPr>
          <w:ilvl w:val="0"/>
          <w:numId w:val="19"/>
        </w:numPr>
        <w:spacing w:line="276" w:lineRule="auto"/>
        <w:rPr>
          <w:rFonts w:cstheme="minorHAnsi"/>
        </w:rPr>
      </w:pPr>
      <w:r>
        <w:t xml:space="preserve">The data relating to Probe Images and Image Reference Libraries will then be </w:t>
      </w:r>
      <w:r w:rsidR="003C3F98">
        <w:t xml:space="preserve">recorded </w:t>
      </w:r>
      <w:r>
        <w:t xml:space="preserve">in an aggregated manner to be presented to the FR Technology Board on a quarterly basis for review. Information relating to composition will be published annually in line with paragraph </w:t>
      </w:r>
      <w:r>
        <w:fldChar w:fldCharType="begin"/>
      </w:r>
      <w:r>
        <w:instrText xml:space="preserve"> REF _Ref198536391 \r \h </w:instrText>
      </w:r>
      <w:r>
        <w:fldChar w:fldCharType="separate"/>
      </w:r>
      <w:r w:rsidR="00D664F9">
        <w:t>11.2(a)</w:t>
      </w:r>
      <w:r>
        <w:fldChar w:fldCharType="end"/>
      </w:r>
      <w:r>
        <w:t xml:space="preserve"> of this Policy.</w:t>
      </w:r>
    </w:p>
    <w:p w14:paraId="11293994" w14:textId="77777777" w:rsidR="00267214" w:rsidRPr="00267214" w:rsidRDefault="00267214" w:rsidP="00267214">
      <w:pPr>
        <w:spacing w:line="276" w:lineRule="auto"/>
        <w:rPr>
          <w:rFonts w:cstheme="minorHAnsi"/>
          <w:b/>
        </w:rPr>
      </w:pPr>
      <w:r>
        <w:rPr>
          <w:rFonts w:cstheme="minorHAnsi"/>
          <w:b/>
        </w:rPr>
        <w:t>Specific safeguards</w:t>
      </w:r>
    </w:p>
    <w:p w14:paraId="7592A24D" w14:textId="77777777" w:rsidR="006650AA" w:rsidRPr="006650AA" w:rsidRDefault="006650AA" w:rsidP="000D5062">
      <w:pPr>
        <w:pStyle w:val="ListParagraph"/>
        <w:numPr>
          <w:ilvl w:val="0"/>
          <w:numId w:val="19"/>
        </w:numPr>
        <w:spacing w:line="276" w:lineRule="auto"/>
        <w:rPr>
          <w:rFonts w:ascii="Calibri" w:eastAsia="Calibri" w:hAnsi="Calibri" w:cs="Calibri"/>
          <w:iCs/>
        </w:rPr>
      </w:pPr>
      <w:bookmarkStart w:id="92" w:name="_Ref138835132"/>
      <w:r>
        <w:rPr>
          <w:rFonts w:ascii="Calibri" w:eastAsia="Calibri" w:hAnsi="Calibri" w:cs="Calibri"/>
          <w:iCs/>
        </w:rPr>
        <w:t xml:space="preserve">The </w:t>
      </w:r>
      <w:r w:rsidRPr="006650AA">
        <w:rPr>
          <w:rFonts w:ascii="Calibri" w:eastAsia="Calibri" w:hAnsi="Calibri" w:cs="Calibri"/>
          <w:iCs/>
        </w:rPr>
        <w:t>following outlines further, specific safeguards that apply to the use of Probe Images:</w:t>
      </w:r>
      <w:bookmarkEnd w:id="9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278"/>
        <w:gridCol w:w="48"/>
        <w:gridCol w:w="1797"/>
        <w:gridCol w:w="1129"/>
        <w:gridCol w:w="1617"/>
        <w:gridCol w:w="1959"/>
      </w:tblGrid>
      <w:tr w:rsidR="003D3842" w:rsidRPr="002D7F83" w14:paraId="51748071" w14:textId="77777777" w:rsidTr="00A90CB1">
        <w:trPr>
          <w:trHeight w:val="357"/>
        </w:trPr>
        <w:tc>
          <w:tcPr>
            <w:tcW w:w="1193" w:type="dxa"/>
            <w:shd w:val="clear" w:color="auto" w:fill="002060"/>
          </w:tcPr>
          <w:p w14:paraId="5D439CA1" w14:textId="77777777" w:rsidR="003D3842" w:rsidRPr="002D7F83" w:rsidRDefault="003D3842" w:rsidP="00DD64CC">
            <w:pPr>
              <w:spacing w:after="0" w:line="240" w:lineRule="auto"/>
              <w:jc w:val="both"/>
              <w:outlineLvl w:val="0"/>
              <w:rPr>
                <w:rFonts w:ascii="Calibri" w:eastAsia="Times New Roman" w:hAnsi="Calibri" w:cs="Calibri"/>
                <w:b/>
                <w:bCs/>
                <w:lang w:eastAsia="ja-JP"/>
              </w:rPr>
            </w:pPr>
          </w:p>
        </w:tc>
        <w:tc>
          <w:tcPr>
            <w:tcW w:w="1278" w:type="dxa"/>
            <w:shd w:val="clear" w:color="auto" w:fill="002060"/>
          </w:tcPr>
          <w:p w14:paraId="05DCC31B" w14:textId="77777777" w:rsidR="003D3842" w:rsidRPr="002D7F83" w:rsidRDefault="003D3842" w:rsidP="00DD64CC">
            <w:pPr>
              <w:rPr>
                <w:rFonts w:ascii="Calibri" w:hAnsi="Calibri" w:cs="Calibri"/>
                <w:b/>
                <w:bCs/>
              </w:rPr>
            </w:pPr>
            <w:r w:rsidRPr="002D7F83">
              <w:rPr>
                <w:rFonts w:ascii="Calibri" w:hAnsi="Calibri" w:cs="Calibri"/>
                <w:b/>
                <w:bCs/>
              </w:rPr>
              <w:t xml:space="preserve">Age </w:t>
            </w:r>
          </w:p>
          <w:p w14:paraId="01358488" w14:textId="77777777" w:rsidR="003D3842" w:rsidRPr="002D7F83" w:rsidRDefault="003D3842" w:rsidP="00DD64CC">
            <w:pPr>
              <w:rPr>
                <w:rFonts w:ascii="Calibri" w:hAnsi="Calibri" w:cs="Calibri"/>
                <w:b/>
                <w:bCs/>
              </w:rPr>
            </w:pPr>
            <w:r w:rsidRPr="002D7F83">
              <w:rPr>
                <w:rFonts w:ascii="Calibri" w:hAnsi="Calibri" w:cs="Calibri"/>
                <w:b/>
                <w:bCs/>
              </w:rPr>
              <w:t>(U. 18)</w:t>
            </w:r>
          </w:p>
        </w:tc>
        <w:tc>
          <w:tcPr>
            <w:tcW w:w="1845" w:type="dxa"/>
            <w:gridSpan w:val="2"/>
            <w:shd w:val="clear" w:color="auto" w:fill="002060"/>
          </w:tcPr>
          <w:p w14:paraId="7D29FED7" w14:textId="77777777" w:rsidR="003D3842" w:rsidRPr="002D7F83" w:rsidRDefault="003D3842" w:rsidP="00DD64CC">
            <w:pPr>
              <w:rPr>
                <w:rFonts w:ascii="Calibri" w:hAnsi="Calibri" w:cs="Calibri"/>
                <w:b/>
                <w:bCs/>
              </w:rPr>
            </w:pPr>
            <w:r w:rsidRPr="002D7F83">
              <w:rPr>
                <w:rFonts w:ascii="Calibri" w:hAnsi="Calibri" w:cs="Calibri"/>
                <w:b/>
                <w:bCs/>
              </w:rPr>
              <w:t xml:space="preserve">Age </w:t>
            </w:r>
          </w:p>
          <w:p w14:paraId="4F22691B" w14:textId="77777777" w:rsidR="003D3842" w:rsidRPr="002D7F83" w:rsidRDefault="003D3842" w:rsidP="00DD64CC">
            <w:pPr>
              <w:rPr>
                <w:rFonts w:ascii="Calibri" w:hAnsi="Calibri" w:cs="Calibri"/>
                <w:b/>
                <w:bCs/>
              </w:rPr>
            </w:pPr>
            <w:r w:rsidRPr="002D7F83">
              <w:rPr>
                <w:rFonts w:ascii="Calibri" w:hAnsi="Calibri" w:cs="Calibri"/>
                <w:b/>
                <w:bCs/>
              </w:rPr>
              <w:t>(U.16)</w:t>
            </w:r>
          </w:p>
        </w:tc>
        <w:tc>
          <w:tcPr>
            <w:tcW w:w="1129" w:type="dxa"/>
            <w:shd w:val="clear" w:color="auto" w:fill="002060"/>
          </w:tcPr>
          <w:p w14:paraId="7626FE82" w14:textId="77777777" w:rsidR="003D3842" w:rsidRPr="002D7F83" w:rsidRDefault="003D3842" w:rsidP="00DD64CC">
            <w:pPr>
              <w:rPr>
                <w:rFonts w:ascii="Calibri" w:hAnsi="Calibri" w:cs="Calibri"/>
                <w:b/>
                <w:bCs/>
              </w:rPr>
            </w:pPr>
            <w:r w:rsidRPr="002D7F83">
              <w:rPr>
                <w:rFonts w:ascii="Calibri" w:hAnsi="Calibri" w:cs="Calibri"/>
                <w:b/>
                <w:bCs/>
              </w:rPr>
              <w:t>Disability</w:t>
            </w:r>
          </w:p>
        </w:tc>
        <w:tc>
          <w:tcPr>
            <w:tcW w:w="1617" w:type="dxa"/>
            <w:shd w:val="clear" w:color="auto" w:fill="002060"/>
          </w:tcPr>
          <w:p w14:paraId="50FEA8ED" w14:textId="77777777" w:rsidR="003D3842" w:rsidRPr="002D7F83" w:rsidRDefault="003D3842" w:rsidP="00DD64CC">
            <w:pPr>
              <w:rPr>
                <w:rFonts w:ascii="Calibri" w:hAnsi="Calibri" w:cs="Calibri"/>
                <w:b/>
                <w:bCs/>
              </w:rPr>
            </w:pPr>
            <w:r w:rsidRPr="002D7F83">
              <w:rPr>
                <w:rFonts w:ascii="Calibri" w:hAnsi="Calibri" w:cs="Calibri"/>
                <w:b/>
                <w:bCs/>
              </w:rPr>
              <w:t>Gender Reassignment</w:t>
            </w:r>
          </w:p>
        </w:tc>
        <w:tc>
          <w:tcPr>
            <w:tcW w:w="1959" w:type="dxa"/>
            <w:shd w:val="clear" w:color="auto" w:fill="002060"/>
          </w:tcPr>
          <w:p w14:paraId="54A374EC" w14:textId="77777777" w:rsidR="003D3842" w:rsidRPr="002D7F83" w:rsidRDefault="003D3842" w:rsidP="00DD64CC">
            <w:pPr>
              <w:rPr>
                <w:rFonts w:ascii="Calibri" w:hAnsi="Calibri" w:cs="Calibri"/>
                <w:b/>
                <w:bCs/>
              </w:rPr>
            </w:pPr>
            <w:r w:rsidRPr="002D7F83">
              <w:rPr>
                <w:rFonts w:ascii="Calibri" w:hAnsi="Calibri" w:cs="Calibri"/>
                <w:b/>
                <w:bCs/>
              </w:rPr>
              <w:t xml:space="preserve">Age </w:t>
            </w:r>
          </w:p>
          <w:p w14:paraId="1DC95FFF" w14:textId="575E2308" w:rsidR="00A90CB1" w:rsidRPr="002D7F83" w:rsidRDefault="003D3842" w:rsidP="00DD64CC">
            <w:pPr>
              <w:rPr>
                <w:rFonts w:ascii="Calibri" w:hAnsi="Calibri" w:cs="Calibri"/>
                <w:b/>
                <w:bCs/>
              </w:rPr>
            </w:pPr>
            <w:r w:rsidRPr="002D7F83">
              <w:rPr>
                <w:rFonts w:ascii="Calibri" w:hAnsi="Calibri" w:cs="Calibri"/>
                <w:b/>
                <w:bCs/>
              </w:rPr>
              <w:t>(U.13)</w:t>
            </w:r>
          </w:p>
        </w:tc>
      </w:tr>
      <w:tr w:rsidR="003D3842" w:rsidRPr="002D7F83" w14:paraId="5B66596F" w14:textId="77777777" w:rsidTr="00DD64CC">
        <w:tc>
          <w:tcPr>
            <w:tcW w:w="9021" w:type="dxa"/>
            <w:gridSpan w:val="7"/>
            <w:shd w:val="clear" w:color="auto" w:fill="D9D9D9"/>
          </w:tcPr>
          <w:p w14:paraId="7D7061D6" w14:textId="326D842F" w:rsidR="003D3842" w:rsidRPr="002D7F83" w:rsidRDefault="003D3842" w:rsidP="00DD64CC">
            <w:pPr>
              <w:rPr>
                <w:rFonts w:ascii="Calibri" w:hAnsi="Calibri" w:cs="Calibri"/>
                <w:b/>
                <w:bCs/>
              </w:rPr>
            </w:pPr>
            <w:r w:rsidRPr="002D7F83">
              <w:rPr>
                <w:rFonts w:ascii="Calibri" w:hAnsi="Calibri" w:cs="Calibri"/>
                <w:b/>
                <w:bCs/>
              </w:rPr>
              <w:t>Circumstances relating to the Probe Image</w:t>
            </w:r>
            <w:r w:rsidRPr="002D7F83">
              <w:rPr>
                <w:rFonts w:ascii="Calibri" w:hAnsi="Calibri" w:cs="Calibri"/>
                <w:bCs/>
              </w:rPr>
              <w:t xml:space="preserve"> where the subject is reasonabl</w:t>
            </w:r>
            <w:r w:rsidR="0092147C">
              <w:rPr>
                <w:rFonts w:ascii="Calibri" w:hAnsi="Calibri" w:cs="Calibri"/>
                <w:bCs/>
              </w:rPr>
              <w:t>y</w:t>
            </w:r>
            <w:r w:rsidRPr="002D7F83">
              <w:rPr>
                <w:rFonts w:ascii="Calibri" w:hAnsi="Calibri" w:cs="Calibri"/>
                <w:bCs/>
              </w:rPr>
              <w:t xml:space="preserve"> suspected to:</w:t>
            </w:r>
          </w:p>
        </w:tc>
      </w:tr>
      <w:tr w:rsidR="003D3842" w:rsidRPr="002D7F83" w14:paraId="5B58A86A" w14:textId="77777777" w:rsidTr="00A90CB1">
        <w:tc>
          <w:tcPr>
            <w:tcW w:w="1193" w:type="dxa"/>
            <w:shd w:val="clear" w:color="auto" w:fill="auto"/>
          </w:tcPr>
          <w:p w14:paraId="0081D98F" w14:textId="77777777" w:rsidR="003D3842" w:rsidRPr="002D7F83" w:rsidRDefault="003D3842" w:rsidP="00DD64CC">
            <w:pPr>
              <w:spacing w:after="0" w:line="240" w:lineRule="auto"/>
              <w:jc w:val="both"/>
              <w:outlineLvl w:val="0"/>
              <w:rPr>
                <w:rFonts w:ascii="Calibri" w:eastAsia="Times New Roman" w:hAnsi="Calibri" w:cs="Calibri"/>
                <w:b/>
                <w:bCs/>
                <w:lang w:eastAsia="ja-JP"/>
              </w:rPr>
            </w:pPr>
          </w:p>
        </w:tc>
        <w:tc>
          <w:tcPr>
            <w:tcW w:w="1326" w:type="dxa"/>
            <w:gridSpan w:val="2"/>
            <w:shd w:val="clear" w:color="auto" w:fill="auto"/>
          </w:tcPr>
          <w:p w14:paraId="1083FB73" w14:textId="77777777" w:rsidR="003D3842" w:rsidRPr="002D7F83" w:rsidRDefault="003D3842" w:rsidP="00DD64CC">
            <w:pPr>
              <w:spacing w:after="0"/>
              <w:rPr>
                <w:rFonts w:ascii="Calibri" w:eastAsia="Times New Roman" w:hAnsi="Calibri" w:cs="Calibri"/>
              </w:rPr>
            </w:pPr>
            <w:r w:rsidRPr="002D7F83">
              <w:rPr>
                <w:rFonts w:ascii="Calibri" w:eastAsia="Times New Roman" w:hAnsi="Calibri" w:cs="Calibri"/>
              </w:rPr>
              <w:t>Be aged under 18 at the time of the RFR Search.</w:t>
            </w:r>
          </w:p>
        </w:tc>
        <w:tc>
          <w:tcPr>
            <w:tcW w:w="1797" w:type="dxa"/>
            <w:shd w:val="clear" w:color="auto" w:fill="auto"/>
          </w:tcPr>
          <w:p w14:paraId="32521C9B" w14:textId="77777777" w:rsidR="003D3842" w:rsidRPr="002D7F83" w:rsidRDefault="003D3842" w:rsidP="00DD64CC">
            <w:pPr>
              <w:spacing w:after="0"/>
              <w:rPr>
                <w:rFonts w:ascii="Calibri" w:eastAsia="Times New Roman" w:hAnsi="Calibri" w:cs="Calibri"/>
              </w:rPr>
            </w:pPr>
            <w:r w:rsidRPr="002D7F83">
              <w:rPr>
                <w:rFonts w:ascii="Calibri" w:eastAsia="Times New Roman" w:hAnsi="Calibri" w:cs="Calibri"/>
              </w:rPr>
              <w:t>Be aged under 16 at the time of the RFR Search.</w:t>
            </w:r>
          </w:p>
          <w:p w14:paraId="132043A3" w14:textId="77777777" w:rsidR="003D3842" w:rsidRPr="002D7F83" w:rsidRDefault="003D3842" w:rsidP="00DD64CC">
            <w:pPr>
              <w:spacing w:after="0"/>
              <w:rPr>
                <w:rFonts w:ascii="Calibri" w:eastAsia="Times New Roman" w:hAnsi="Calibri" w:cs="Calibri"/>
              </w:rPr>
            </w:pPr>
          </w:p>
          <w:p w14:paraId="57CF6D76" w14:textId="77777777" w:rsidR="003D3842" w:rsidRPr="002D7F83" w:rsidRDefault="003D3842" w:rsidP="00DD64CC">
            <w:pPr>
              <w:spacing w:after="0"/>
              <w:rPr>
                <w:rFonts w:ascii="Calibri" w:eastAsia="Times New Roman" w:hAnsi="Calibri" w:cs="Calibri"/>
              </w:rPr>
            </w:pPr>
          </w:p>
          <w:p w14:paraId="4BA734A0" w14:textId="77777777" w:rsidR="003D3842" w:rsidRPr="002D7F83" w:rsidRDefault="003D3842" w:rsidP="00DD64CC">
            <w:pPr>
              <w:spacing w:after="0"/>
              <w:rPr>
                <w:rFonts w:ascii="Calibri" w:eastAsia="Times New Roman" w:hAnsi="Calibri" w:cs="Calibri"/>
              </w:rPr>
            </w:pPr>
          </w:p>
          <w:p w14:paraId="689ABDBB" w14:textId="77777777" w:rsidR="003D3842" w:rsidRPr="002D7F83" w:rsidRDefault="003D3842" w:rsidP="00DD64CC">
            <w:pPr>
              <w:spacing w:after="0"/>
              <w:rPr>
                <w:rFonts w:ascii="Calibri" w:eastAsia="Times New Roman" w:hAnsi="Calibri" w:cs="Calibri"/>
              </w:rPr>
            </w:pPr>
          </w:p>
        </w:tc>
        <w:tc>
          <w:tcPr>
            <w:tcW w:w="1129" w:type="dxa"/>
            <w:shd w:val="clear" w:color="auto" w:fill="auto"/>
          </w:tcPr>
          <w:p w14:paraId="136DA672" w14:textId="77777777" w:rsidR="003D3842" w:rsidRPr="002D7F83" w:rsidRDefault="003D3842" w:rsidP="00DD64CC">
            <w:pPr>
              <w:spacing w:after="0"/>
              <w:rPr>
                <w:rFonts w:ascii="Calibri" w:eastAsia="Times New Roman" w:hAnsi="Calibri" w:cs="Calibri"/>
              </w:rPr>
            </w:pPr>
            <w:r w:rsidRPr="002D7F83">
              <w:rPr>
                <w:rFonts w:ascii="Calibri" w:eastAsia="Times New Roman" w:hAnsi="Calibri" w:cs="Calibri"/>
              </w:rPr>
              <w:t>Have a relevant disability</w:t>
            </w:r>
          </w:p>
        </w:tc>
        <w:tc>
          <w:tcPr>
            <w:tcW w:w="1617" w:type="dxa"/>
            <w:shd w:val="clear" w:color="auto" w:fill="auto"/>
          </w:tcPr>
          <w:p w14:paraId="70973263" w14:textId="77777777" w:rsidR="003D3842" w:rsidRPr="002D7F83" w:rsidRDefault="003D3842" w:rsidP="00DD64CC">
            <w:pPr>
              <w:spacing w:after="0"/>
              <w:rPr>
                <w:rFonts w:ascii="Calibri" w:eastAsia="Times New Roman" w:hAnsi="Calibri" w:cs="Calibri"/>
              </w:rPr>
            </w:pPr>
            <w:r w:rsidRPr="002D7F83">
              <w:rPr>
                <w:rFonts w:ascii="Calibri" w:eastAsia="Times New Roman" w:hAnsi="Calibri" w:cs="Calibri"/>
              </w:rPr>
              <w:t>Be a case where the Probe Image pre-</w:t>
            </w:r>
            <w:proofErr w:type="gramStart"/>
            <w:r w:rsidRPr="002D7F83">
              <w:rPr>
                <w:rFonts w:ascii="Calibri" w:eastAsia="Times New Roman" w:hAnsi="Calibri" w:cs="Calibri"/>
              </w:rPr>
              <w:t>dates  the</w:t>
            </w:r>
            <w:proofErr w:type="gramEnd"/>
            <w:r w:rsidRPr="002D7F83">
              <w:rPr>
                <w:rFonts w:ascii="Calibri" w:eastAsia="Times New Roman" w:hAnsi="Calibri" w:cs="Calibri"/>
              </w:rPr>
              <w:t xml:space="preserve"> undergoing or completion of a gender reassignment </w:t>
            </w:r>
          </w:p>
        </w:tc>
        <w:tc>
          <w:tcPr>
            <w:tcW w:w="1959" w:type="dxa"/>
          </w:tcPr>
          <w:p w14:paraId="7374EB09" w14:textId="1DD3EE96" w:rsidR="003D3842" w:rsidRPr="002D7F83" w:rsidRDefault="003D3842" w:rsidP="00DD64CC">
            <w:pPr>
              <w:spacing w:after="0"/>
              <w:rPr>
                <w:rFonts w:ascii="Calibri" w:eastAsia="Times New Roman" w:hAnsi="Calibri" w:cs="Calibri"/>
              </w:rPr>
            </w:pPr>
            <w:r w:rsidRPr="002D7F83">
              <w:rPr>
                <w:rFonts w:ascii="Calibri" w:eastAsia="Times New Roman" w:hAnsi="Calibri" w:cs="Calibri"/>
              </w:rPr>
              <w:t>Be aged under 13 at the time of the RFR Search</w:t>
            </w:r>
            <w:r w:rsidR="00A90CB1">
              <w:rPr>
                <w:rFonts w:ascii="Calibri" w:eastAsia="Times New Roman" w:hAnsi="Calibri" w:cs="Calibri"/>
              </w:rPr>
              <w:t>.</w:t>
            </w:r>
            <w:r w:rsidR="00A90CB1">
              <w:rPr>
                <w:rStyle w:val="FootnoteReference"/>
                <w:rFonts w:ascii="Calibri" w:eastAsia="Times New Roman" w:hAnsi="Calibri" w:cs="Calibri"/>
              </w:rPr>
              <w:footnoteReference w:id="10"/>
            </w:r>
          </w:p>
          <w:p w14:paraId="6769A7D6" w14:textId="77777777" w:rsidR="003D3842" w:rsidRPr="002D7F83" w:rsidRDefault="003D3842" w:rsidP="00DD64CC">
            <w:pPr>
              <w:spacing w:after="0"/>
              <w:rPr>
                <w:rFonts w:ascii="Calibri" w:eastAsia="Times New Roman" w:hAnsi="Calibri" w:cs="Calibri"/>
              </w:rPr>
            </w:pPr>
          </w:p>
        </w:tc>
      </w:tr>
      <w:tr w:rsidR="003D3842" w:rsidRPr="002D7F83" w14:paraId="3D303AD7" w14:textId="77777777" w:rsidTr="00DD64CC">
        <w:tc>
          <w:tcPr>
            <w:tcW w:w="9021" w:type="dxa"/>
            <w:gridSpan w:val="7"/>
            <w:shd w:val="clear" w:color="auto" w:fill="D9D9D9" w:themeFill="background1" w:themeFillShade="D9"/>
          </w:tcPr>
          <w:p w14:paraId="7341C505" w14:textId="77777777" w:rsidR="003D3842" w:rsidRPr="002D7F83" w:rsidRDefault="003D3842" w:rsidP="00DD64CC">
            <w:pPr>
              <w:rPr>
                <w:rFonts w:ascii="Calibri" w:hAnsi="Calibri" w:cs="Calibri"/>
                <w:b/>
              </w:rPr>
            </w:pPr>
            <w:r w:rsidRPr="002D7F83">
              <w:rPr>
                <w:rFonts w:ascii="Calibri" w:hAnsi="Calibri" w:cs="Calibri"/>
                <w:b/>
              </w:rPr>
              <w:t>Additional safeguards</w:t>
            </w:r>
          </w:p>
        </w:tc>
      </w:tr>
      <w:tr w:rsidR="00A90CB1" w:rsidRPr="002D7F83" w14:paraId="01ECF17B" w14:textId="77777777" w:rsidTr="00A90CB1">
        <w:trPr>
          <w:trHeight w:val="491"/>
        </w:trPr>
        <w:tc>
          <w:tcPr>
            <w:tcW w:w="1193" w:type="dxa"/>
            <w:vMerge w:val="restart"/>
            <w:shd w:val="clear" w:color="auto" w:fill="auto"/>
          </w:tcPr>
          <w:p w14:paraId="7E4E24D7" w14:textId="77777777" w:rsidR="00A90CB1" w:rsidRPr="002D7F83" w:rsidRDefault="00A90CB1" w:rsidP="00DD64CC">
            <w:pPr>
              <w:rPr>
                <w:rFonts w:ascii="Calibri" w:hAnsi="Calibri" w:cs="Calibri"/>
                <w:b/>
                <w:lang w:eastAsia="ja-JP"/>
              </w:rPr>
            </w:pPr>
            <w:r w:rsidRPr="002D7F83">
              <w:rPr>
                <w:rFonts w:ascii="Calibri" w:hAnsi="Calibri" w:cs="Calibri"/>
                <w:b/>
                <w:lang w:eastAsia="ja-JP"/>
              </w:rPr>
              <w:t>Approval</w:t>
            </w:r>
          </w:p>
        </w:tc>
        <w:tc>
          <w:tcPr>
            <w:tcW w:w="1326" w:type="dxa"/>
            <w:gridSpan w:val="2"/>
            <w:shd w:val="clear" w:color="auto" w:fill="auto"/>
          </w:tcPr>
          <w:p w14:paraId="16E84B09" w14:textId="77777777" w:rsidR="00A90CB1" w:rsidRPr="002D7F83" w:rsidRDefault="00A90CB1" w:rsidP="00DD64CC">
            <w:pPr>
              <w:spacing w:after="0"/>
              <w:rPr>
                <w:rFonts w:ascii="Calibri" w:eastAsia="Times New Roman" w:hAnsi="Calibri" w:cs="Calibri"/>
              </w:rPr>
            </w:pPr>
            <w:r w:rsidRPr="002D7F83">
              <w:rPr>
                <w:rFonts w:ascii="Calibri" w:eastAsia="Times New Roman" w:hAnsi="Calibri" w:cs="Calibri"/>
              </w:rPr>
              <w:t>RFR User</w:t>
            </w:r>
          </w:p>
        </w:tc>
        <w:tc>
          <w:tcPr>
            <w:tcW w:w="4543" w:type="dxa"/>
            <w:gridSpan w:val="3"/>
            <w:shd w:val="clear" w:color="auto" w:fill="auto"/>
          </w:tcPr>
          <w:p w14:paraId="689366B8" w14:textId="77777777" w:rsidR="00A90CB1" w:rsidRPr="002D7F83" w:rsidRDefault="00A90CB1" w:rsidP="00DD64CC">
            <w:pPr>
              <w:spacing w:after="0"/>
              <w:rPr>
                <w:rFonts w:ascii="Calibri" w:eastAsia="Times New Roman" w:hAnsi="Calibri" w:cs="Calibri"/>
              </w:rPr>
            </w:pPr>
            <w:r w:rsidRPr="002D7F83">
              <w:rPr>
                <w:rFonts w:ascii="Calibri" w:eastAsia="Times New Roman" w:hAnsi="Calibri" w:cs="Calibri"/>
              </w:rPr>
              <w:t>RFR Search request requires approval by Inspecting rank or higher</w:t>
            </w:r>
          </w:p>
        </w:tc>
        <w:tc>
          <w:tcPr>
            <w:tcW w:w="1959" w:type="dxa"/>
          </w:tcPr>
          <w:p w14:paraId="79D8817F" w14:textId="34F6804A" w:rsidR="00A90CB1" w:rsidRPr="002D7F83" w:rsidRDefault="00A90CB1" w:rsidP="00DD64CC">
            <w:pPr>
              <w:spacing w:after="0"/>
              <w:rPr>
                <w:rFonts w:ascii="Calibri" w:eastAsia="Times New Roman" w:hAnsi="Calibri" w:cs="Calibri"/>
              </w:rPr>
            </w:pPr>
            <w:r w:rsidRPr="002D7F83">
              <w:rPr>
                <w:rFonts w:ascii="Calibri" w:eastAsia="Times New Roman" w:hAnsi="Calibri" w:cs="Calibri"/>
              </w:rPr>
              <w:t xml:space="preserve">RFR Search request requires approval by </w:t>
            </w:r>
            <w:r>
              <w:rPr>
                <w:rFonts w:ascii="Calibri" w:eastAsia="Times New Roman" w:hAnsi="Calibri" w:cs="Calibri"/>
              </w:rPr>
              <w:t>Superintending</w:t>
            </w:r>
            <w:r w:rsidRPr="002D7F83">
              <w:rPr>
                <w:rFonts w:ascii="Calibri" w:eastAsia="Times New Roman" w:hAnsi="Calibri" w:cs="Calibri"/>
              </w:rPr>
              <w:t xml:space="preserve"> rank or higher</w:t>
            </w:r>
            <w:r>
              <w:rPr>
                <w:rFonts w:ascii="Calibri" w:eastAsia="Times New Roman" w:hAnsi="Calibri" w:cs="Calibri"/>
              </w:rPr>
              <w:t>.</w:t>
            </w:r>
          </w:p>
        </w:tc>
      </w:tr>
      <w:tr w:rsidR="00A90CB1" w:rsidRPr="002D7F83" w14:paraId="39EB7DE0" w14:textId="77777777" w:rsidTr="009F67AC">
        <w:tc>
          <w:tcPr>
            <w:tcW w:w="1193" w:type="dxa"/>
            <w:vMerge/>
            <w:shd w:val="clear" w:color="auto" w:fill="auto"/>
          </w:tcPr>
          <w:p w14:paraId="79F8B766" w14:textId="77777777" w:rsidR="00A90CB1" w:rsidRPr="002D7F83" w:rsidRDefault="00A90CB1" w:rsidP="00DD64CC">
            <w:pPr>
              <w:rPr>
                <w:rFonts w:ascii="Calibri" w:hAnsi="Calibri" w:cs="Calibri"/>
                <w:b/>
                <w:lang w:eastAsia="ja-JP"/>
              </w:rPr>
            </w:pPr>
          </w:p>
        </w:tc>
        <w:tc>
          <w:tcPr>
            <w:tcW w:w="5869" w:type="dxa"/>
            <w:gridSpan w:val="5"/>
            <w:shd w:val="clear" w:color="auto" w:fill="auto"/>
          </w:tcPr>
          <w:p w14:paraId="55A0BB58" w14:textId="77777777" w:rsidR="00A90CB1" w:rsidRPr="002D7F83" w:rsidRDefault="00A90CB1" w:rsidP="00DD64CC">
            <w:pPr>
              <w:spacing w:after="0"/>
              <w:rPr>
                <w:rFonts w:ascii="Calibri" w:eastAsia="Times New Roman" w:hAnsi="Calibri" w:cs="Calibri"/>
              </w:rPr>
            </w:pPr>
            <w:r w:rsidRPr="002D7F83">
              <w:rPr>
                <w:rFonts w:ascii="Calibri" w:eastAsia="Times New Roman" w:hAnsi="Calibri" w:cs="Calibri"/>
              </w:rPr>
              <w:t>Approval by an officer of at least Inspecting rank is also required (per the Matrix at Annex C), in all cases, where the proposed use of the RFR System raises equality considerations as a result having a particular impact on those with a protected characteristic</w:t>
            </w:r>
          </w:p>
        </w:tc>
        <w:tc>
          <w:tcPr>
            <w:tcW w:w="1959" w:type="dxa"/>
          </w:tcPr>
          <w:p w14:paraId="123FF01F" w14:textId="453A609C" w:rsidR="00A90CB1" w:rsidRPr="002D7F83" w:rsidRDefault="00A90CB1" w:rsidP="00DD64CC">
            <w:pPr>
              <w:spacing w:after="0"/>
              <w:rPr>
                <w:rFonts w:ascii="Calibri" w:eastAsia="Times New Roman" w:hAnsi="Calibri" w:cs="Calibri"/>
              </w:rPr>
            </w:pPr>
          </w:p>
        </w:tc>
      </w:tr>
      <w:tr w:rsidR="00A90CB1" w:rsidRPr="002D7F83" w14:paraId="6061526A" w14:textId="77777777" w:rsidTr="007F36B6">
        <w:tc>
          <w:tcPr>
            <w:tcW w:w="1193" w:type="dxa"/>
            <w:shd w:val="clear" w:color="auto" w:fill="auto"/>
          </w:tcPr>
          <w:p w14:paraId="1A48BF16" w14:textId="77777777" w:rsidR="00A90CB1" w:rsidRPr="002D7F83" w:rsidRDefault="00A90CB1" w:rsidP="00DD64CC">
            <w:pPr>
              <w:rPr>
                <w:rFonts w:ascii="Calibri" w:hAnsi="Calibri" w:cs="Calibri"/>
                <w:b/>
                <w:bCs/>
                <w:lang w:eastAsia="ja-JP"/>
              </w:rPr>
            </w:pPr>
            <w:r w:rsidRPr="002D7F83">
              <w:rPr>
                <w:rFonts w:ascii="Calibri" w:hAnsi="Calibri" w:cs="Calibri"/>
                <w:b/>
                <w:lang w:eastAsia="ja-JP"/>
              </w:rPr>
              <w:t>Specific Advice</w:t>
            </w:r>
          </w:p>
        </w:tc>
        <w:tc>
          <w:tcPr>
            <w:tcW w:w="3123" w:type="dxa"/>
            <w:gridSpan w:val="3"/>
            <w:shd w:val="clear" w:color="auto" w:fill="auto"/>
          </w:tcPr>
          <w:p w14:paraId="73D7781F" w14:textId="77777777" w:rsidR="00A90CB1" w:rsidRPr="002D7F83" w:rsidRDefault="00A90CB1" w:rsidP="00DD64CC">
            <w:pPr>
              <w:spacing w:after="0"/>
              <w:rPr>
                <w:rFonts w:ascii="Calibri" w:eastAsia="Times New Roman" w:hAnsi="Calibri" w:cs="Calibri"/>
              </w:rPr>
            </w:pPr>
          </w:p>
        </w:tc>
        <w:tc>
          <w:tcPr>
            <w:tcW w:w="4705" w:type="dxa"/>
            <w:gridSpan w:val="3"/>
          </w:tcPr>
          <w:p w14:paraId="1AA8FF92" w14:textId="55AD667E" w:rsidR="00A90CB1" w:rsidRPr="002D7F83" w:rsidRDefault="00A90CB1" w:rsidP="00DD64CC">
            <w:pPr>
              <w:spacing w:after="0"/>
              <w:rPr>
                <w:rFonts w:ascii="Calibri" w:eastAsia="Times New Roman" w:hAnsi="Calibri" w:cs="Calibri"/>
              </w:rPr>
            </w:pPr>
            <w:r w:rsidRPr="002D7F83">
              <w:rPr>
                <w:rFonts w:ascii="Calibri" w:eastAsia="Times New Roman" w:hAnsi="Calibri" w:cs="Calibri"/>
              </w:rPr>
              <w:t>Specific advice must be sought from the MPS FRT team from a technical perspective and, if they deem appropriate, the Directorate of Legal Services. Where approval is then sought, this advice needs to be provided to help inform decision making.</w:t>
            </w:r>
          </w:p>
        </w:tc>
      </w:tr>
      <w:tr w:rsidR="00A90CB1" w:rsidRPr="002D7F83" w14:paraId="2260957B" w14:textId="77777777" w:rsidTr="0071678B">
        <w:trPr>
          <w:trHeight w:val="678"/>
        </w:trPr>
        <w:tc>
          <w:tcPr>
            <w:tcW w:w="1193" w:type="dxa"/>
            <w:shd w:val="clear" w:color="auto" w:fill="auto"/>
          </w:tcPr>
          <w:p w14:paraId="10A38633" w14:textId="77777777" w:rsidR="00A90CB1" w:rsidRPr="002D7F83" w:rsidRDefault="00A90CB1" w:rsidP="00DD64CC">
            <w:pPr>
              <w:rPr>
                <w:rFonts w:ascii="Calibri" w:hAnsi="Calibri" w:cs="Calibri"/>
                <w:b/>
                <w:bCs/>
                <w:lang w:eastAsia="ja-JP"/>
              </w:rPr>
            </w:pPr>
            <w:r w:rsidRPr="002D7F83">
              <w:rPr>
                <w:rFonts w:ascii="Calibri" w:hAnsi="Calibri" w:cs="Calibri"/>
                <w:b/>
                <w:lang w:eastAsia="ja-JP"/>
              </w:rPr>
              <w:lastRenderedPageBreak/>
              <w:t>Offence limits</w:t>
            </w:r>
            <w:r w:rsidRPr="002D7F83">
              <w:rPr>
                <w:rStyle w:val="FootnoteReference"/>
                <w:rFonts w:ascii="Calibri" w:eastAsia="Times New Roman" w:hAnsi="Calibri" w:cs="Calibri"/>
                <w:b/>
                <w:lang w:eastAsia="ja-JP"/>
              </w:rPr>
              <w:footnoteReference w:id="11"/>
            </w:r>
            <w:r w:rsidRPr="002D7F83">
              <w:rPr>
                <w:rFonts w:ascii="Calibri" w:hAnsi="Calibri" w:cs="Calibri"/>
                <w:b/>
                <w:lang w:eastAsia="ja-JP"/>
              </w:rPr>
              <w:t xml:space="preserve"> </w:t>
            </w:r>
          </w:p>
        </w:tc>
        <w:tc>
          <w:tcPr>
            <w:tcW w:w="1326" w:type="dxa"/>
            <w:gridSpan w:val="2"/>
            <w:shd w:val="clear" w:color="auto" w:fill="auto"/>
          </w:tcPr>
          <w:p w14:paraId="6C601643" w14:textId="77777777" w:rsidR="00A90CB1" w:rsidRPr="002D7F83" w:rsidRDefault="00A90CB1" w:rsidP="00DD64CC">
            <w:pPr>
              <w:rPr>
                <w:rFonts w:ascii="Calibri" w:eastAsia="Times New Roman" w:hAnsi="Calibri" w:cs="Calibri"/>
              </w:rPr>
            </w:pPr>
            <w:r w:rsidRPr="002D7F83">
              <w:rPr>
                <w:rFonts w:ascii="Calibri" w:eastAsia="Times New Roman" w:hAnsi="Calibri" w:cs="Calibri"/>
              </w:rPr>
              <w:t>Any offence</w:t>
            </w:r>
          </w:p>
        </w:tc>
        <w:tc>
          <w:tcPr>
            <w:tcW w:w="1797" w:type="dxa"/>
            <w:shd w:val="clear" w:color="auto" w:fill="auto"/>
          </w:tcPr>
          <w:p w14:paraId="3D42E9F9" w14:textId="77777777" w:rsidR="00A90CB1" w:rsidRPr="002D7F83" w:rsidRDefault="00A90CB1" w:rsidP="00DD64CC">
            <w:pPr>
              <w:rPr>
                <w:rFonts w:ascii="Calibri" w:eastAsia="Times New Roman" w:hAnsi="Calibri" w:cs="Calibri"/>
              </w:rPr>
            </w:pPr>
            <w:r w:rsidRPr="002D7F83">
              <w:rPr>
                <w:rFonts w:ascii="Calibri" w:eastAsia="Times New Roman" w:hAnsi="Calibri" w:cs="Calibri"/>
              </w:rPr>
              <w:t xml:space="preserve">Recordable Offences, as defined in PACE 1984 </w:t>
            </w:r>
          </w:p>
        </w:tc>
        <w:tc>
          <w:tcPr>
            <w:tcW w:w="2746" w:type="dxa"/>
            <w:gridSpan w:val="2"/>
          </w:tcPr>
          <w:p w14:paraId="4B16C302" w14:textId="77777777" w:rsidR="00A90CB1" w:rsidRPr="002D7F83" w:rsidRDefault="00A90CB1" w:rsidP="00DD64CC">
            <w:pPr>
              <w:rPr>
                <w:rFonts w:ascii="Calibri" w:eastAsia="Times New Roman" w:hAnsi="Calibri" w:cs="Calibri"/>
              </w:rPr>
            </w:pPr>
          </w:p>
        </w:tc>
        <w:tc>
          <w:tcPr>
            <w:tcW w:w="1959" w:type="dxa"/>
          </w:tcPr>
          <w:p w14:paraId="4343FD7E" w14:textId="58BE26D8" w:rsidR="00A90CB1" w:rsidRPr="002D7F83" w:rsidRDefault="00A90CB1" w:rsidP="00DD64CC">
            <w:pPr>
              <w:rPr>
                <w:rFonts w:ascii="Calibri" w:eastAsia="Times New Roman" w:hAnsi="Calibri" w:cs="Calibri"/>
              </w:rPr>
            </w:pPr>
            <w:r>
              <w:rPr>
                <w:rFonts w:ascii="Calibri" w:eastAsia="Times New Roman" w:hAnsi="Calibri" w:cs="Calibri"/>
              </w:rPr>
              <w:t>Group 1 (MOPI) Public Protection Offences Only.</w:t>
            </w:r>
          </w:p>
        </w:tc>
      </w:tr>
      <w:tr w:rsidR="00A90CB1" w:rsidRPr="002D7F83" w14:paraId="72AECD34" w14:textId="77777777" w:rsidTr="00446B15">
        <w:tc>
          <w:tcPr>
            <w:tcW w:w="1193" w:type="dxa"/>
            <w:shd w:val="clear" w:color="auto" w:fill="auto"/>
          </w:tcPr>
          <w:p w14:paraId="6E5346D4" w14:textId="77777777" w:rsidR="00A90CB1" w:rsidRPr="002D7F83" w:rsidRDefault="00A90CB1" w:rsidP="00DD64CC">
            <w:pPr>
              <w:rPr>
                <w:rFonts w:ascii="Calibri" w:hAnsi="Calibri" w:cs="Calibri"/>
                <w:b/>
                <w:lang w:eastAsia="ja-JP"/>
              </w:rPr>
            </w:pPr>
            <w:r w:rsidRPr="002D7F83">
              <w:rPr>
                <w:rFonts w:ascii="Calibri" w:hAnsi="Calibri" w:cs="Calibri"/>
                <w:b/>
                <w:lang w:eastAsia="ja-JP"/>
              </w:rPr>
              <w:t>Necessity</w:t>
            </w:r>
          </w:p>
        </w:tc>
        <w:tc>
          <w:tcPr>
            <w:tcW w:w="7828" w:type="dxa"/>
            <w:gridSpan w:val="6"/>
          </w:tcPr>
          <w:p w14:paraId="71DAD1C8" w14:textId="137FF09F" w:rsidR="00A90CB1" w:rsidRPr="002D7F83" w:rsidRDefault="00A90CB1" w:rsidP="00DD64CC">
            <w:pPr>
              <w:rPr>
                <w:rFonts w:ascii="Calibri" w:eastAsia="Times New Roman" w:hAnsi="Calibri" w:cs="Calibri"/>
              </w:rPr>
            </w:pPr>
            <w:r w:rsidRPr="002D7F83">
              <w:rPr>
                <w:rFonts w:ascii="Calibri" w:eastAsia="Times New Roman" w:hAnsi="Calibri" w:cs="Calibri"/>
              </w:rPr>
              <w:t>Specific regard needs to be had for the importance of locating the subject on a risk-based approach in line with the MPS RFR Documents with a particular focus on ensuring the necessity case is fully made out.</w:t>
            </w:r>
          </w:p>
        </w:tc>
      </w:tr>
      <w:tr w:rsidR="00A90CB1" w:rsidRPr="002D7F83" w14:paraId="5943BD34" w14:textId="77777777" w:rsidTr="004E14D9">
        <w:tc>
          <w:tcPr>
            <w:tcW w:w="1193" w:type="dxa"/>
            <w:vMerge w:val="restart"/>
            <w:shd w:val="clear" w:color="auto" w:fill="auto"/>
          </w:tcPr>
          <w:p w14:paraId="3703454B" w14:textId="77777777" w:rsidR="00A90CB1" w:rsidRPr="002D7F83" w:rsidRDefault="00A90CB1" w:rsidP="00DD64CC">
            <w:pPr>
              <w:rPr>
                <w:rFonts w:ascii="Calibri" w:hAnsi="Calibri" w:cs="Calibri"/>
                <w:b/>
                <w:lang w:eastAsia="ja-JP"/>
              </w:rPr>
            </w:pPr>
            <w:r w:rsidRPr="002D7F83">
              <w:rPr>
                <w:rFonts w:ascii="Calibri" w:hAnsi="Calibri" w:cs="Calibri"/>
                <w:b/>
                <w:lang w:eastAsia="ja-JP"/>
              </w:rPr>
              <w:t>Image</w:t>
            </w:r>
          </w:p>
        </w:tc>
        <w:tc>
          <w:tcPr>
            <w:tcW w:w="7828" w:type="dxa"/>
            <w:gridSpan w:val="6"/>
            <w:shd w:val="clear" w:color="auto" w:fill="auto"/>
          </w:tcPr>
          <w:p w14:paraId="1AFC39D7" w14:textId="79E360AE" w:rsidR="00A90CB1" w:rsidRPr="002D7F83" w:rsidRDefault="00A90CB1" w:rsidP="00DD64CC">
            <w:pPr>
              <w:rPr>
                <w:rFonts w:ascii="Calibri" w:eastAsia="Times New Roman" w:hAnsi="Calibri" w:cs="Calibri"/>
              </w:rPr>
            </w:pPr>
            <w:r w:rsidRPr="002D7F83">
              <w:rPr>
                <w:rFonts w:ascii="Calibri" w:eastAsia="Times New Roman" w:hAnsi="Calibri" w:cs="Calibri"/>
              </w:rPr>
              <w:t>There is a particular need to ensure that the image is a current as possible and of a suitable quality for use as a Probe Image.</w:t>
            </w:r>
          </w:p>
        </w:tc>
      </w:tr>
      <w:tr w:rsidR="00A90CB1" w:rsidRPr="002D7F83" w14:paraId="284681CD" w14:textId="77777777" w:rsidTr="004638B6">
        <w:tc>
          <w:tcPr>
            <w:tcW w:w="1193" w:type="dxa"/>
            <w:vMerge/>
            <w:shd w:val="clear" w:color="auto" w:fill="auto"/>
          </w:tcPr>
          <w:p w14:paraId="16BE5467" w14:textId="77777777" w:rsidR="00A90CB1" w:rsidRPr="002D7F83" w:rsidRDefault="00A90CB1" w:rsidP="00DD64CC">
            <w:pPr>
              <w:rPr>
                <w:rFonts w:ascii="Calibri" w:eastAsia="Times New Roman" w:hAnsi="Calibri" w:cs="Calibri"/>
                <w:lang w:eastAsia="ja-JP"/>
              </w:rPr>
            </w:pPr>
          </w:p>
        </w:tc>
        <w:tc>
          <w:tcPr>
            <w:tcW w:w="1326" w:type="dxa"/>
            <w:gridSpan w:val="2"/>
            <w:shd w:val="clear" w:color="auto" w:fill="auto"/>
          </w:tcPr>
          <w:p w14:paraId="1EB8A519" w14:textId="77777777" w:rsidR="00A90CB1" w:rsidRPr="002D7F83" w:rsidRDefault="00A90CB1" w:rsidP="00DD64CC">
            <w:pPr>
              <w:rPr>
                <w:rFonts w:ascii="Calibri" w:eastAsia="Times New Roman" w:hAnsi="Calibri" w:cs="Calibri"/>
              </w:rPr>
            </w:pPr>
          </w:p>
        </w:tc>
        <w:tc>
          <w:tcPr>
            <w:tcW w:w="1797" w:type="dxa"/>
            <w:shd w:val="clear" w:color="auto" w:fill="auto"/>
          </w:tcPr>
          <w:p w14:paraId="2CA273F8" w14:textId="1865497F" w:rsidR="00A90CB1" w:rsidRPr="002D7F83" w:rsidRDefault="00A90CB1" w:rsidP="00DD64CC">
            <w:pPr>
              <w:rPr>
                <w:rFonts w:ascii="Calibri" w:eastAsia="Times New Roman" w:hAnsi="Calibri" w:cs="Calibri"/>
              </w:rPr>
            </w:pPr>
            <w:r w:rsidRPr="002D7F83">
              <w:rPr>
                <w:rFonts w:ascii="Calibri" w:eastAsia="Times New Roman" w:hAnsi="Calibri" w:cs="Calibri"/>
              </w:rPr>
              <w:t xml:space="preserve">Additional controls on retention apply – see Section </w:t>
            </w:r>
            <w:r w:rsidRPr="002D7F83">
              <w:rPr>
                <w:rFonts w:ascii="Calibri" w:eastAsia="Times New Roman" w:hAnsi="Calibri" w:cs="Calibri"/>
              </w:rPr>
              <w:fldChar w:fldCharType="begin"/>
            </w:r>
            <w:r w:rsidRPr="002D7F83">
              <w:rPr>
                <w:rFonts w:ascii="Calibri" w:eastAsia="Times New Roman" w:hAnsi="Calibri" w:cs="Calibri"/>
              </w:rPr>
              <w:instrText xml:space="preserve"> REF _Ref198312810 \r \h  \* MERGEFORMAT </w:instrText>
            </w:r>
            <w:r w:rsidRPr="002D7F83">
              <w:rPr>
                <w:rFonts w:ascii="Calibri" w:eastAsia="Times New Roman" w:hAnsi="Calibri" w:cs="Calibri"/>
              </w:rPr>
            </w:r>
            <w:r w:rsidRPr="002D7F83">
              <w:rPr>
                <w:rFonts w:ascii="Calibri" w:eastAsia="Times New Roman" w:hAnsi="Calibri" w:cs="Calibri"/>
              </w:rPr>
              <w:fldChar w:fldCharType="separate"/>
            </w:r>
            <w:r w:rsidR="00D664F9">
              <w:rPr>
                <w:rFonts w:ascii="Calibri" w:eastAsia="Times New Roman" w:hAnsi="Calibri" w:cs="Calibri"/>
              </w:rPr>
              <w:t>10</w:t>
            </w:r>
            <w:r w:rsidRPr="002D7F83">
              <w:rPr>
                <w:rFonts w:ascii="Calibri" w:eastAsia="Times New Roman" w:hAnsi="Calibri" w:cs="Calibri"/>
              </w:rPr>
              <w:fldChar w:fldCharType="end"/>
            </w:r>
            <w:r w:rsidRPr="002D7F83">
              <w:rPr>
                <w:rFonts w:ascii="Calibri" w:eastAsia="Times New Roman" w:hAnsi="Calibri" w:cs="Calibri"/>
              </w:rPr>
              <w:t xml:space="preserve"> of this Policy</w:t>
            </w:r>
          </w:p>
        </w:tc>
        <w:tc>
          <w:tcPr>
            <w:tcW w:w="2746" w:type="dxa"/>
            <w:gridSpan w:val="2"/>
            <w:shd w:val="clear" w:color="auto" w:fill="auto"/>
          </w:tcPr>
          <w:p w14:paraId="6F47BA4C" w14:textId="77777777" w:rsidR="00A90CB1" w:rsidRPr="002D7F83" w:rsidRDefault="00A90CB1" w:rsidP="00DD64CC">
            <w:pPr>
              <w:rPr>
                <w:rFonts w:ascii="Calibri" w:eastAsia="Times New Roman" w:hAnsi="Calibri" w:cs="Calibri"/>
              </w:rPr>
            </w:pPr>
          </w:p>
        </w:tc>
        <w:tc>
          <w:tcPr>
            <w:tcW w:w="1959" w:type="dxa"/>
          </w:tcPr>
          <w:p w14:paraId="2DC2E135" w14:textId="109C3B6D" w:rsidR="00A90CB1" w:rsidRPr="002D7F83" w:rsidRDefault="00A90CB1" w:rsidP="00DD64CC">
            <w:pPr>
              <w:rPr>
                <w:rFonts w:ascii="Calibri" w:eastAsia="Times New Roman" w:hAnsi="Calibri" w:cs="Calibri"/>
              </w:rPr>
            </w:pPr>
            <w:r w:rsidRPr="002D7F83">
              <w:rPr>
                <w:rFonts w:ascii="Calibri" w:eastAsia="Times New Roman" w:hAnsi="Calibri" w:cs="Calibri"/>
              </w:rPr>
              <w:t xml:space="preserve">Additional controls on retention apply – see Section </w:t>
            </w:r>
            <w:r w:rsidRPr="002D7F83">
              <w:rPr>
                <w:rFonts w:ascii="Calibri" w:eastAsia="Times New Roman" w:hAnsi="Calibri" w:cs="Calibri"/>
              </w:rPr>
              <w:fldChar w:fldCharType="begin"/>
            </w:r>
            <w:r w:rsidRPr="002D7F83">
              <w:rPr>
                <w:rFonts w:ascii="Calibri" w:eastAsia="Times New Roman" w:hAnsi="Calibri" w:cs="Calibri"/>
              </w:rPr>
              <w:instrText xml:space="preserve"> REF _Ref198312810 \r \h  \* MERGEFORMAT </w:instrText>
            </w:r>
            <w:r w:rsidRPr="002D7F83">
              <w:rPr>
                <w:rFonts w:ascii="Calibri" w:eastAsia="Times New Roman" w:hAnsi="Calibri" w:cs="Calibri"/>
              </w:rPr>
            </w:r>
            <w:r w:rsidRPr="002D7F83">
              <w:rPr>
                <w:rFonts w:ascii="Calibri" w:eastAsia="Times New Roman" w:hAnsi="Calibri" w:cs="Calibri"/>
              </w:rPr>
              <w:fldChar w:fldCharType="separate"/>
            </w:r>
            <w:r w:rsidR="00D664F9">
              <w:rPr>
                <w:rFonts w:ascii="Calibri" w:eastAsia="Times New Roman" w:hAnsi="Calibri" w:cs="Calibri"/>
              </w:rPr>
              <w:t>10</w:t>
            </w:r>
            <w:r w:rsidRPr="002D7F83">
              <w:rPr>
                <w:rFonts w:ascii="Calibri" w:eastAsia="Times New Roman" w:hAnsi="Calibri" w:cs="Calibri"/>
              </w:rPr>
              <w:fldChar w:fldCharType="end"/>
            </w:r>
            <w:r w:rsidRPr="002D7F83">
              <w:rPr>
                <w:rFonts w:ascii="Calibri" w:eastAsia="Times New Roman" w:hAnsi="Calibri" w:cs="Calibri"/>
              </w:rPr>
              <w:t xml:space="preserve"> of this Policy</w:t>
            </w:r>
          </w:p>
        </w:tc>
      </w:tr>
    </w:tbl>
    <w:p w14:paraId="5863B40A" w14:textId="77777777" w:rsidR="006650AA" w:rsidRPr="006650AA" w:rsidRDefault="006650AA" w:rsidP="006650AA">
      <w:pPr>
        <w:spacing w:line="240" w:lineRule="auto"/>
        <w:ind w:left="993"/>
        <w:jc w:val="both"/>
        <w:rPr>
          <w:rFonts w:ascii="Calibri" w:eastAsia="Calibri" w:hAnsi="Calibri" w:cs="Calibri"/>
          <w:iCs/>
        </w:rPr>
      </w:pPr>
    </w:p>
    <w:bookmarkEnd w:id="91"/>
    <w:p w14:paraId="03FEDA40" w14:textId="77777777" w:rsidR="006F075F" w:rsidRPr="006F075F" w:rsidRDefault="006F075F" w:rsidP="006F075F">
      <w:pPr>
        <w:pStyle w:val="LFRBulletPoints"/>
        <w:numPr>
          <w:ilvl w:val="0"/>
          <w:numId w:val="0"/>
        </w:numPr>
        <w:rPr>
          <w:rFonts w:ascii="Calibri" w:eastAsia="MS Mincho" w:hAnsi="Calibri" w:cs="Calibri"/>
          <w:b/>
          <w:bCs/>
          <w:sz w:val="32"/>
          <w:lang w:eastAsia="ja-JP"/>
        </w:rPr>
      </w:pPr>
    </w:p>
    <w:sectPr w:rsidR="006F075F" w:rsidRPr="006F075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D4A4" w14:textId="77777777" w:rsidR="0025256A" w:rsidRDefault="0025256A" w:rsidP="005D22DD">
      <w:pPr>
        <w:spacing w:after="0" w:line="240" w:lineRule="auto"/>
      </w:pPr>
      <w:r>
        <w:separator/>
      </w:r>
    </w:p>
  </w:endnote>
  <w:endnote w:type="continuationSeparator" w:id="0">
    <w:p w14:paraId="445B43BC" w14:textId="77777777" w:rsidR="0025256A" w:rsidRDefault="0025256A" w:rsidP="005D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ill Sans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301982"/>
      <w:docPartObj>
        <w:docPartGallery w:val="Page Numbers (Bottom of Page)"/>
        <w:docPartUnique/>
      </w:docPartObj>
    </w:sdtPr>
    <w:sdtEndPr>
      <w:rPr>
        <w:noProof/>
      </w:rPr>
    </w:sdtEndPr>
    <w:sdtContent>
      <w:p w14:paraId="56AF72FB" w14:textId="7B9875E9" w:rsidR="00F97025" w:rsidRDefault="00F97025" w:rsidP="00F97025">
        <w:pPr>
          <w:pStyle w:val="Footer"/>
        </w:pPr>
      </w:p>
      <w:p w14:paraId="1B51BE7D" w14:textId="6EABFA55" w:rsidR="0025256A" w:rsidRDefault="0025256A" w:rsidP="00F97025">
        <w:pPr>
          <w:pStyle w:val="Footer"/>
          <w:jc w:val="right"/>
        </w:pPr>
        <w:r>
          <w:fldChar w:fldCharType="begin"/>
        </w:r>
        <w:r>
          <w:instrText xml:space="preserve"> PAGE   \* MERGEFORMAT </w:instrText>
        </w:r>
        <w:r>
          <w:fldChar w:fldCharType="separate"/>
        </w:r>
        <w:r w:rsidR="00812C9F">
          <w:rPr>
            <w:noProof/>
          </w:rPr>
          <w:t>13</w:t>
        </w:r>
        <w:r>
          <w:rPr>
            <w:noProof/>
          </w:rPr>
          <w:fldChar w:fldCharType="end"/>
        </w:r>
      </w:p>
    </w:sdtContent>
  </w:sdt>
  <w:p w14:paraId="2A058DC4" w14:textId="77777777" w:rsidR="0025256A" w:rsidRDefault="0025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2D66" w14:textId="77777777" w:rsidR="0025256A" w:rsidRDefault="0025256A" w:rsidP="005D22DD">
      <w:pPr>
        <w:spacing w:after="0" w:line="240" w:lineRule="auto"/>
      </w:pPr>
      <w:r>
        <w:separator/>
      </w:r>
    </w:p>
  </w:footnote>
  <w:footnote w:type="continuationSeparator" w:id="0">
    <w:p w14:paraId="123ECB8C" w14:textId="77777777" w:rsidR="0025256A" w:rsidRDefault="0025256A" w:rsidP="005D22DD">
      <w:pPr>
        <w:spacing w:after="0" w:line="240" w:lineRule="auto"/>
      </w:pPr>
      <w:r>
        <w:continuationSeparator/>
      </w:r>
    </w:p>
  </w:footnote>
  <w:footnote w:id="1">
    <w:p w14:paraId="1475DF32" w14:textId="293270C2" w:rsidR="00863537" w:rsidRDefault="00863537">
      <w:pPr>
        <w:pStyle w:val="FootnoteText"/>
      </w:pPr>
      <w:r>
        <w:rPr>
          <w:rStyle w:val="FootnoteReference"/>
        </w:rPr>
        <w:footnoteRef/>
      </w:r>
      <w:r>
        <w:t xml:space="preserve"> Some Subject Factors may be linked to protected characteristics. T</w:t>
      </w:r>
      <w:r w:rsidRPr="00FA518A">
        <w:t xml:space="preserve">hose undertaking the Adjudication are best placed to consider the impact of any factors which may have influenced the RFR system when it generated a Potential RFR Match and if such factors combine to mean </w:t>
      </w:r>
      <w:r>
        <w:t xml:space="preserve">that proceeding to a Match Report is not appropriate in the circumstances. Examples include, a head covering worn as an act of thought, conscious or religion, those with a relevant disability such as a facial disfigurement or those who have changed their sexual orientation and undergone surgery changing their facial appearance. </w:t>
      </w:r>
    </w:p>
  </w:footnote>
  <w:footnote w:id="2">
    <w:p w14:paraId="342DDDC4" w14:textId="31C44293" w:rsidR="008A7CFF" w:rsidRDefault="008A7CFF">
      <w:pPr>
        <w:pStyle w:val="FootnoteText"/>
      </w:pPr>
      <w:r>
        <w:rPr>
          <w:rStyle w:val="FootnoteReference"/>
        </w:rPr>
        <w:footnoteRef/>
      </w:r>
      <w:r>
        <w:t xml:space="preserve"> This is covered in more detail in RFR User training but for example, common facial features/identifying features could be similar nose shape, hairline, scars, blemishes, ear (shape and position) etc. </w:t>
      </w:r>
    </w:p>
  </w:footnote>
  <w:footnote w:id="3">
    <w:p w14:paraId="4028BB19" w14:textId="5A261375" w:rsidR="007C5423" w:rsidRDefault="007C5423">
      <w:pPr>
        <w:pStyle w:val="FootnoteText"/>
      </w:pPr>
      <w:r>
        <w:rPr>
          <w:rStyle w:val="FootnoteReference"/>
        </w:rPr>
        <w:footnoteRef/>
      </w:r>
      <w:r>
        <w:t xml:space="preserve"> </w:t>
      </w:r>
      <w:r w:rsidR="00EE70C2" w:rsidRPr="00EE70C2">
        <w:t>Post charge evidential facial comparison capability is available via MO4.</w:t>
      </w:r>
    </w:p>
  </w:footnote>
  <w:footnote w:id="4">
    <w:p w14:paraId="759E8DFD" w14:textId="64E40ED4" w:rsidR="0025256A" w:rsidRDefault="0025256A" w:rsidP="00FB7598">
      <w:pPr>
        <w:pStyle w:val="FootnoteText"/>
        <w:ind w:left="0"/>
      </w:pPr>
      <w:r>
        <w:rPr>
          <w:rStyle w:val="FootnoteReference"/>
        </w:rPr>
        <w:footnoteRef/>
      </w:r>
      <w:r>
        <w:t xml:space="preserve"> For example, this may be the case where the context of a particular image itself has significance and should a Viable Match against that image get returned by the RFR System, it would fulfil a use case outlined at paragraph </w:t>
      </w:r>
      <w:r>
        <w:fldChar w:fldCharType="begin"/>
      </w:r>
      <w:r>
        <w:instrText xml:space="preserve"> REF _Ref198278347 \w \h </w:instrText>
      </w:r>
      <w:r>
        <w:fldChar w:fldCharType="separate"/>
      </w:r>
      <w:r w:rsidR="00D664F9">
        <w:t>2.7</w:t>
      </w:r>
      <w:r>
        <w:fldChar w:fldCharType="end"/>
      </w:r>
      <w:r>
        <w:t>(</w:t>
      </w:r>
      <w:r>
        <w:fldChar w:fldCharType="begin"/>
      </w:r>
      <w:r>
        <w:instrText xml:space="preserve"> REF _Ref198278330 \w \h </w:instrText>
      </w:r>
      <w:r>
        <w:fldChar w:fldCharType="separate"/>
      </w:r>
      <w:r w:rsidR="00D664F9">
        <w:t>a)</w:t>
      </w:r>
      <w:r>
        <w:fldChar w:fldCharType="end"/>
      </w:r>
      <w:r>
        <w:t xml:space="preserve"> of this Policy.</w:t>
      </w:r>
    </w:p>
  </w:footnote>
  <w:footnote w:id="5">
    <w:p w14:paraId="5EBA0FEE" w14:textId="77777777" w:rsidR="0025256A" w:rsidRDefault="0025256A" w:rsidP="006650AA">
      <w:pPr>
        <w:pStyle w:val="FootnoteText"/>
        <w:ind w:left="0"/>
      </w:pPr>
      <w:r>
        <w:rPr>
          <w:rStyle w:val="FootnoteReference"/>
        </w:rPr>
        <w:footnoteRef/>
      </w:r>
      <w:r>
        <w:t xml:space="preserve"> </w:t>
      </w:r>
      <w:r w:rsidRPr="005D60D4">
        <w:rPr>
          <w:rFonts w:cs="Arial"/>
        </w:rPr>
        <w:t xml:space="preserve">A relevant disability in this context means those with a disability (as the term is defined in section 6(1) of the Equality Act 2010) </w:t>
      </w:r>
      <w:r w:rsidRPr="00D82DC4">
        <w:rPr>
          <w:rFonts w:cs="Arial"/>
        </w:rPr>
        <w:t>and</w:t>
      </w:r>
      <w:r w:rsidRPr="005D60D4">
        <w:rPr>
          <w:rFonts w:cs="Arial"/>
        </w:rPr>
        <w:t xml:space="preserve"> that such a disability may impact on the per</w:t>
      </w:r>
      <w:r>
        <w:rPr>
          <w:rFonts w:cs="Arial"/>
        </w:rPr>
        <w:t>formance of the police force’s R</w:t>
      </w:r>
      <w:r w:rsidRPr="005D60D4">
        <w:rPr>
          <w:rFonts w:cs="Arial"/>
        </w:rPr>
        <w:t>FR system. Examples which may have an impact (depending on the performance c</w:t>
      </w:r>
      <w:r>
        <w:rPr>
          <w:rFonts w:cs="Arial"/>
        </w:rPr>
        <w:t>haracteristics of the specific R</w:t>
      </w:r>
      <w:r w:rsidRPr="005D60D4">
        <w:rPr>
          <w:rFonts w:cs="Arial"/>
        </w:rPr>
        <w:t>FR system) include if the subject has suffered a facial injury, undergone facial surgery, has a degree of facial trauma or is of a particular bearing which inhibits their facial features from being recognised.</w:t>
      </w:r>
    </w:p>
  </w:footnote>
  <w:footnote w:id="6">
    <w:p w14:paraId="23020264" w14:textId="77777777" w:rsidR="0025256A" w:rsidRDefault="0025256A" w:rsidP="006650AA">
      <w:pPr>
        <w:pStyle w:val="FootnoteText"/>
        <w:ind w:left="0"/>
      </w:pPr>
      <w:r>
        <w:rPr>
          <w:rStyle w:val="FootnoteReference"/>
        </w:rPr>
        <w:footnoteRef/>
      </w:r>
      <w:r>
        <w:rPr>
          <w:rFonts w:cs="Arial"/>
        </w:rPr>
        <w:t xml:space="preserve"> In</w:t>
      </w:r>
      <w:r w:rsidRPr="005D60D4">
        <w:rPr>
          <w:rFonts w:cs="Arial"/>
        </w:rPr>
        <w:t xml:space="preserve"> this context means those with </w:t>
      </w:r>
      <w:r>
        <w:rPr>
          <w:rFonts w:cs="Arial"/>
        </w:rPr>
        <w:t>who had and/or are undertaking gender reassignment</w:t>
      </w:r>
      <w:r w:rsidRPr="005D60D4">
        <w:rPr>
          <w:rFonts w:cs="Arial"/>
        </w:rPr>
        <w:t xml:space="preserve"> (as </w:t>
      </w:r>
      <w:r>
        <w:rPr>
          <w:rFonts w:cs="Arial"/>
        </w:rPr>
        <w:t>the term is defined in section 7</w:t>
      </w:r>
      <w:r w:rsidRPr="005D60D4">
        <w:rPr>
          <w:rFonts w:cs="Arial"/>
        </w:rPr>
        <w:t xml:space="preserve">(1) of the Equality Act 2010) </w:t>
      </w:r>
      <w:r w:rsidRPr="00D82DC4">
        <w:rPr>
          <w:rFonts w:cs="Arial"/>
        </w:rPr>
        <w:t>and</w:t>
      </w:r>
      <w:r>
        <w:rPr>
          <w:rFonts w:cs="Arial"/>
        </w:rPr>
        <w:t xml:space="preserve"> that the gender reassignment </w:t>
      </w:r>
      <w:r w:rsidRPr="005D60D4">
        <w:rPr>
          <w:rFonts w:cs="Arial"/>
        </w:rPr>
        <w:t>may impact on the per</w:t>
      </w:r>
      <w:r>
        <w:rPr>
          <w:rFonts w:cs="Arial"/>
        </w:rPr>
        <w:t>formance of the police force’s R</w:t>
      </w:r>
      <w:r w:rsidRPr="005D60D4">
        <w:rPr>
          <w:rFonts w:cs="Arial"/>
        </w:rPr>
        <w:t xml:space="preserve">FR system. </w:t>
      </w:r>
      <w:r>
        <w:rPr>
          <w:rFonts w:cs="Arial"/>
        </w:rPr>
        <w:t>This is more likely where a less recently taken Probe Image is being considered such that it would pre-date corresponding images in an Image Reference Library.</w:t>
      </w:r>
    </w:p>
  </w:footnote>
  <w:footnote w:id="7">
    <w:p w14:paraId="1F228382" w14:textId="77777777" w:rsidR="0025256A" w:rsidRDefault="0025256A" w:rsidP="006650AA">
      <w:pPr>
        <w:pStyle w:val="FootnoteText"/>
        <w:ind w:left="0"/>
      </w:pPr>
      <w:r>
        <w:rPr>
          <w:rStyle w:val="FootnoteReference"/>
        </w:rPr>
        <w:footnoteRef/>
      </w:r>
      <w:r>
        <w:t xml:space="preserve"> For example, in relation to gender reassignment, see Section 22 of the Gender Recognition Act 2004 which protects disclosures other than in certain specific circumstances which include where the disclosure is necessary for the purposes of preventing or investigating crime.</w:t>
      </w:r>
    </w:p>
  </w:footnote>
  <w:footnote w:id="8">
    <w:p w14:paraId="0A1BC927" w14:textId="77777777" w:rsidR="0025256A" w:rsidRPr="00675268" w:rsidRDefault="0025256A" w:rsidP="006650AA">
      <w:pPr>
        <w:pStyle w:val="FootnoteText"/>
        <w:ind w:left="0"/>
        <w:rPr>
          <w:b/>
        </w:rPr>
      </w:pPr>
      <w:r>
        <w:rPr>
          <w:rStyle w:val="FootnoteReference"/>
        </w:rPr>
        <w:footnoteRef/>
      </w:r>
      <w:r>
        <w:t xml:space="preserve"> For example, in relation to children, see: </w:t>
      </w:r>
      <w:hyperlink r:id="rId1" w:anchor="children-and-young-persons" w:history="1">
        <w:r w:rsidRPr="003F3224">
          <w:rPr>
            <w:rStyle w:val="Hyperlink"/>
            <w:b/>
          </w:rPr>
          <w:t>https://www.app.college.police.uk/app-content/detention-and-custody-2/detainee-care/children-and-young-persons/#children-and-young-persons</w:t>
        </w:r>
      </w:hyperlink>
      <w:r>
        <w:t xml:space="preserve"> which is in the context of detention and custody but notes </w:t>
      </w:r>
      <w:r w:rsidRPr="003F3224">
        <w:t>children</w:t>
      </w:r>
      <w:r>
        <w:t xml:space="preserve"> and young people are a protected group with specific vulnerabilities. Their treatment in detention is governed not only by domestic legislation but also by the </w:t>
      </w:r>
      <w:hyperlink r:id="rId2" w:history="1">
        <w:r w:rsidRPr="003F3224">
          <w:rPr>
            <w:rStyle w:val="Hyperlink"/>
            <w:b/>
          </w:rPr>
          <w:t>UN Convention on the Rights of the Child (UNCRC)</w:t>
        </w:r>
      </w:hyperlink>
      <w:r>
        <w:rPr>
          <w:b/>
        </w:rPr>
        <w:t>;</w:t>
      </w:r>
    </w:p>
  </w:footnote>
  <w:footnote w:id="9">
    <w:p w14:paraId="6700961D" w14:textId="77777777" w:rsidR="0025256A" w:rsidRDefault="0025256A">
      <w:pPr>
        <w:pStyle w:val="FootnoteText"/>
      </w:pPr>
      <w:r>
        <w:rPr>
          <w:rStyle w:val="FootnoteReference"/>
        </w:rPr>
        <w:footnoteRef/>
      </w:r>
      <w:r>
        <w:t xml:space="preserve"> </w:t>
      </w:r>
    </w:p>
  </w:footnote>
  <w:footnote w:id="10">
    <w:p w14:paraId="6674BB91" w14:textId="0E3C08C3" w:rsidR="00A90CB1" w:rsidRDefault="00A90CB1" w:rsidP="00E94597">
      <w:pPr>
        <w:pStyle w:val="FootnoteText"/>
        <w:ind w:left="0"/>
      </w:pPr>
      <w:r>
        <w:rPr>
          <w:rStyle w:val="FootnoteReference"/>
        </w:rPr>
        <w:footnoteRef/>
      </w:r>
      <w:r>
        <w:t xml:space="preserve"> RFR must not to be used for Substantive Image Reference Libraries. By exception and subject to these safeguards a Superintendent may authorise searching for a Temporary Image Reference Library. </w:t>
      </w:r>
    </w:p>
  </w:footnote>
  <w:footnote w:id="11">
    <w:p w14:paraId="33EE5D41" w14:textId="7C73AC83" w:rsidR="00A90CB1" w:rsidRDefault="00A90CB1" w:rsidP="003D3842">
      <w:pPr>
        <w:pStyle w:val="FootnoteText"/>
        <w:ind w:left="0"/>
      </w:pPr>
      <w:r>
        <w:rPr>
          <w:rStyle w:val="FootnoteReference"/>
        </w:rPr>
        <w:footnoteRef/>
      </w:r>
      <w:r>
        <w:t xml:space="preserve"> Applicable to paragraph </w:t>
      </w:r>
      <w:r>
        <w:fldChar w:fldCharType="begin"/>
      </w:r>
      <w:r>
        <w:instrText xml:space="preserve"> REF _Ref198313009 \r \h </w:instrText>
      </w:r>
      <w:r>
        <w:fldChar w:fldCharType="separate"/>
      </w:r>
      <w:r w:rsidR="00D664F9">
        <w:t>4.2</w:t>
      </w:r>
      <w:r>
        <w:fldChar w:fldCharType="end"/>
      </w:r>
      <w:r>
        <w:t>(</w:t>
      </w:r>
      <w:r>
        <w:fldChar w:fldCharType="begin"/>
      </w:r>
      <w:r>
        <w:instrText xml:space="preserve"> REF _Ref198313011 \r \h </w:instrText>
      </w:r>
      <w:r>
        <w:fldChar w:fldCharType="separate"/>
      </w:r>
      <w:r w:rsidR="00D664F9">
        <w:t>b)</w:t>
      </w:r>
      <w:r>
        <w:fldChar w:fldCharType="end"/>
      </w:r>
      <w:r>
        <w:t xml:space="preserve"> and (</w:t>
      </w:r>
      <w:r>
        <w:fldChar w:fldCharType="begin"/>
      </w:r>
      <w:r>
        <w:instrText xml:space="preserve"> REF _Ref198313043 \r \h </w:instrText>
      </w:r>
      <w:r>
        <w:fldChar w:fldCharType="separate"/>
      </w:r>
      <w:r w:rsidR="00D664F9">
        <w:t>c)</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BA1"/>
    <w:multiLevelType w:val="hybridMultilevel"/>
    <w:tmpl w:val="2A24F2BC"/>
    <w:lvl w:ilvl="0" w:tplc="29BC553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D25323"/>
    <w:multiLevelType w:val="hybridMultilevel"/>
    <w:tmpl w:val="2A24F2BC"/>
    <w:lvl w:ilvl="0" w:tplc="29BC553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3D7E53"/>
    <w:multiLevelType w:val="hybridMultilevel"/>
    <w:tmpl w:val="6BB21692"/>
    <w:lvl w:ilvl="0" w:tplc="1C30A8A4">
      <w:start w:val="1"/>
      <w:numFmt w:val="lowerLetter"/>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E4E02"/>
    <w:multiLevelType w:val="hybridMultilevel"/>
    <w:tmpl w:val="6BB21692"/>
    <w:lvl w:ilvl="0" w:tplc="1C30A8A4">
      <w:start w:val="1"/>
      <w:numFmt w:val="lowerLetter"/>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915FB"/>
    <w:multiLevelType w:val="hybridMultilevel"/>
    <w:tmpl w:val="F1A25EF6"/>
    <w:lvl w:ilvl="0" w:tplc="49ACA8B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1B3E74"/>
    <w:multiLevelType w:val="hybridMultilevel"/>
    <w:tmpl w:val="2074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702BF"/>
    <w:multiLevelType w:val="hybridMultilevel"/>
    <w:tmpl w:val="2346A434"/>
    <w:lvl w:ilvl="0" w:tplc="A91E8312">
      <w:start w:val="1"/>
      <w:numFmt w:val="lowerLetter"/>
      <w:pStyle w:val="LFRBulletPoints"/>
      <w:lvlText w:val="%1)"/>
      <w:lvlJc w:val="left"/>
      <w:pPr>
        <w:ind w:left="1353" w:hanging="360"/>
      </w:pPr>
      <w:rPr>
        <w:b w:val="0"/>
      </w:rPr>
    </w:lvl>
    <w:lvl w:ilvl="1" w:tplc="0809001B">
      <w:start w:val="1"/>
      <w:numFmt w:val="lowerRoman"/>
      <w:lvlText w:val="%2."/>
      <w:lvlJc w:val="right"/>
      <w:pPr>
        <w:ind w:left="2073" w:hanging="360"/>
      </w:pPr>
    </w:lvl>
    <w:lvl w:ilvl="2" w:tplc="4A227C70">
      <w:start w:val="1"/>
      <w:numFmt w:val="upperLetter"/>
      <w:lvlText w:val="%3."/>
      <w:lvlJc w:val="right"/>
      <w:pPr>
        <w:ind w:left="2793" w:hanging="180"/>
      </w:pPr>
      <w:rPr>
        <w:rFonts w:hint="default"/>
      </w:rPr>
    </w:lvl>
    <w:lvl w:ilvl="3" w:tplc="0809000F">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3CEE4580"/>
    <w:multiLevelType w:val="multilevel"/>
    <w:tmpl w:val="0EECFA00"/>
    <w:lvl w:ilvl="0">
      <w:start w:val="1"/>
      <w:numFmt w:val="decimal"/>
      <w:pStyle w:val="Heading1"/>
      <w:lvlText w:val="%1"/>
      <w:lvlJc w:val="left"/>
      <w:pPr>
        <w:tabs>
          <w:tab w:val="num" w:pos="709"/>
        </w:tabs>
        <w:ind w:left="709" w:hanging="709"/>
      </w:pPr>
      <w:rPr>
        <w:rFonts w:cs="Times New Roman" w:hint="default"/>
        <w:b/>
      </w:rPr>
    </w:lvl>
    <w:lvl w:ilvl="1">
      <w:start w:val="1"/>
      <w:numFmt w:val="decimal"/>
      <w:pStyle w:val="Heading11"/>
      <w:lvlText w:val="%1.%2"/>
      <w:lvlJc w:val="left"/>
      <w:pPr>
        <w:tabs>
          <w:tab w:val="num" w:pos="993"/>
        </w:tabs>
        <w:ind w:left="993" w:hanging="709"/>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809"/>
        </w:tabs>
        <w:ind w:left="8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FRBullet2"/>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43D50CEC"/>
    <w:multiLevelType w:val="hybridMultilevel"/>
    <w:tmpl w:val="B67646A2"/>
    <w:lvl w:ilvl="0" w:tplc="51348FA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44CF0D82"/>
    <w:multiLevelType w:val="hybridMultilevel"/>
    <w:tmpl w:val="641ABF16"/>
    <w:lvl w:ilvl="0" w:tplc="2822194E">
      <w:start w:val="1"/>
      <w:numFmt w:val="lowerLetter"/>
      <w:pStyle w:val="NoSpacing"/>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14082D"/>
    <w:multiLevelType w:val="hybridMultilevel"/>
    <w:tmpl w:val="A4B641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4FB083B"/>
    <w:multiLevelType w:val="hybridMultilevel"/>
    <w:tmpl w:val="2A24F2BC"/>
    <w:lvl w:ilvl="0" w:tplc="29BC553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9E63284"/>
    <w:multiLevelType w:val="hybridMultilevel"/>
    <w:tmpl w:val="2A24F2BC"/>
    <w:lvl w:ilvl="0" w:tplc="29BC553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A2D7245"/>
    <w:multiLevelType w:val="hybridMultilevel"/>
    <w:tmpl w:val="11264ECC"/>
    <w:lvl w:ilvl="0" w:tplc="0809001B">
      <w:start w:val="1"/>
      <w:numFmt w:val="lowerRoman"/>
      <w:lvlText w:val="%1."/>
      <w:lvlJc w:val="righ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4" w15:restartNumberingAfterBreak="0">
    <w:nsid w:val="7DCE0A9D"/>
    <w:multiLevelType w:val="hybridMultilevel"/>
    <w:tmpl w:val="11264ECC"/>
    <w:lvl w:ilvl="0" w:tplc="0809001B">
      <w:start w:val="1"/>
      <w:numFmt w:val="lowerRoman"/>
      <w:lvlText w:val="%1."/>
      <w:lvlJc w:val="righ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num w:numId="1" w16cid:durableId="499538457">
    <w:abstractNumId w:val="7"/>
  </w:num>
  <w:num w:numId="2" w16cid:durableId="742793828">
    <w:abstractNumId w:val="6"/>
  </w:num>
  <w:num w:numId="3" w16cid:durableId="1812095078">
    <w:abstractNumId w:val="6"/>
    <w:lvlOverride w:ilvl="0">
      <w:startOverride w:val="1"/>
    </w:lvlOverride>
  </w:num>
  <w:num w:numId="4" w16cid:durableId="213928623">
    <w:abstractNumId w:val="6"/>
    <w:lvlOverride w:ilvl="0">
      <w:startOverride w:val="1"/>
    </w:lvlOverride>
  </w:num>
  <w:num w:numId="5" w16cid:durableId="175004028">
    <w:abstractNumId w:val="6"/>
    <w:lvlOverride w:ilvl="0">
      <w:startOverride w:val="1"/>
    </w:lvlOverride>
  </w:num>
  <w:num w:numId="6" w16cid:durableId="488138603">
    <w:abstractNumId w:val="6"/>
    <w:lvlOverride w:ilvl="0">
      <w:startOverride w:val="1"/>
    </w:lvlOverride>
  </w:num>
  <w:num w:numId="7" w16cid:durableId="1242374552">
    <w:abstractNumId w:val="6"/>
  </w:num>
  <w:num w:numId="8" w16cid:durableId="1051735164">
    <w:abstractNumId w:val="6"/>
    <w:lvlOverride w:ilvl="0">
      <w:startOverride w:val="1"/>
    </w:lvlOverride>
  </w:num>
  <w:num w:numId="9" w16cid:durableId="1485320324">
    <w:abstractNumId w:val="6"/>
    <w:lvlOverride w:ilvl="0">
      <w:startOverride w:val="1"/>
    </w:lvlOverride>
  </w:num>
  <w:num w:numId="10" w16cid:durableId="1455828844">
    <w:abstractNumId w:val="13"/>
  </w:num>
  <w:num w:numId="11" w16cid:durableId="1513061355">
    <w:abstractNumId w:val="14"/>
  </w:num>
  <w:num w:numId="12" w16cid:durableId="1738019183">
    <w:abstractNumId w:val="9"/>
  </w:num>
  <w:num w:numId="13" w16cid:durableId="1619215240">
    <w:abstractNumId w:val="6"/>
    <w:lvlOverride w:ilvl="0">
      <w:startOverride w:val="1"/>
    </w:lvlOverride>
  </w:num>
  <w:num w:numId="14" w16cid:durableId="259073142">
    <w:abstractNumId w:val="6"/>
    <w:lvlOverride w:ilvl="0">
      <w:startOverride w:val="1"/>
    </w:lvlOverride>
  </w:num>
  <w:num w:numId="15" w16cid:durableId="2023896186">
    <w:abstractNumId w:val="11"/>
  </w:num>
  <w:num w:numId="16" w16cid:durableId="46421760">
    <w:abstractNumId w:val="2"/>
  </w:num>
  <w:num w:numId="17" w16cid:durableId="1790317769">
    <w:abstractNumId w:val="5"/>
  </w:num>
  <w:num w:numId="18" w16cid:durableId="1586956111">
    <w:abstractNumId w:val="1"/>
  </w:num>
  <w:num w:numId="19" w16cid:durableId="1578976721">
    <w:abstractNumId w:val="3"/>
  </w:num>
  <w:num w:numId="20" w16cid:durableId="360083882">
    <w:abstractNumId w:val="0"/>
  </w:num>
  <w:num w:numId="21" w16cid:durableId="553471779">
    <w:abstractNumId w:val="12"/>
  </w:num>
  <w:num w:numId="22" w16cid:durableId="1677732905">
    <w:abstractNumId w:val="6"/>
    <w:lvlOverride w:ilvl="0">
      <w:startOverride w:val="1"/>
    </w:lvlOverride>
  </w:num>
  <w:num w:numId="23" w16cid:durableId="1814444768">
    <w:abstractNumId w:val="6"/>
    <w:lvlOverride w:ilvl="0">
      <w:startOverride w:val="1"/>
    </w:lvlOverride>
  </w:num>
  <w:num w:numId="24" w16cid:durableId="860818754">
    <w:abstractNumId w:val="6"/>
    <w:lvlOverride w:ilvl="0">
      <w:startOverride w:val="1"/>
    </w:lvlOverride>
  </w:num>
  <w:num w:numId="25" w16cid:durableId="1397704533">
    <w:abstractNumId w:val="6"/>
    <w:lvlOverride w:ilvl="0">
      <w:startOverride w:val="1"/>
    </w:lvlOverride>
  </w:num>
  <w:num w:numId="26" w16cid:durableId="1895047046">
    <w:abstractNumId w:val="4"/>
  </w:num>
  <w:num w:numId="27" w16cid:durableId="3670190">
    <w:abstractNumId w:val="6"/>
    <w:lvlOverride w:ilvl="0">
      <w:startOverride w:val="1"/>
    </w:lvlOverride>
  </w:num>
  <w:num w:numId="28" w16cid:durableId="338771719">
    <w:abstractNumId w:val="6"/>
    <w:lvlOverride w:ilvl="0">
      <w:startOverride w:val="1"/>
    </w:lvlOverride>
  </w:num>
  <w:num w:numId="29" w16cid:durableId="1974365835">
    <w:abstractNumId w:val="7"/>
  </w:num>
  <w:num w:numId="30" w16cid:durableId="818620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541980">
    <w:abstractNumId w:val="7"/>
  </w:num>
  <w:num w:numId="32" w16cid:durableId="1154295589">
    <w:abstractNumId w:val="6"/>
  </w:num>
  <w:num w:numId="33" w16cid:durableId="1105075843">
    <w:abstractNumId w:val="6"/>
  </w:num>
  <w:num w:numId="34" w16cid:durableId="738477436">
    <w:abstractNumId w:val="7"/>
  </w:num>
  <w:num w:numId="35" w16cid:durableId="1275096795">
    <w:abstractNumId w:val="6"/>
  </w:num>
  <w:num w:numId="36" w16cid:durableId="1517038885">
    <w:abstractNumId w:val="6"/>
  </w:num>
  <w:num w:numId="37" w16cid:durableId="846753857">
    <w:abstractNumId w:val="6"/>
  </w:num>
  <w:num w:numId="38" w16cid:durableId="1373074366">
    <w:abstractNumId w:val="6"/>
  </w:num>
  <w:num w:numId="39" w16cid:durableId="1526480977">
    <w:abstractNumId w:val="6"/>
  </w:num>
  <w:num w:numId="40" w16cid:durableId="426922539">
    <w:abstractNumId w:val="6"/>
  </w:num>
  <w:num w:numId="41" w16cid:durableId="596600115">
    <w:abstractNumId w:val="8"/>
  </w:num>
  <w:num w:numId="42" w16cid:durableId="2129857319">
    <w:abstractNumId w:val="7"/>
  </w:num>
  <w:num w:numId="43" w16cid:durableId="851182410">
    <w:abstractNumId w:val="7"/>
  </w:num>
  <w:num w:numId="44" w16cid:durableId="524026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2823219">
    <w:abstractNumId w:val="7"/>
  </w:num>
  <w:num w:numId="46" w16cid:durableId="730350915">
    <w:abstractNumId w:val="7"/>
  </w:num>
  <w:num w:numId="47" w16cid:durableId="752163873">
    <w:abstractNumId w:val="6"/>
  </w:num>
  <w:num w:numId="48" w16cid:durableId="1537429112">
    <w:abstractNumId w:val="7"/>
  </w:num>
  <w:num w:numId="49" w16cid:durableId="1326782313">
    <w:abstractNumId w:val="7"/>
  </w:num>
  <w:num w:numId="50" w16cid:durableId="343945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0"/>
    <w:rsid w:val="00010770"/>
    <w:rsid w:val="00013927"/>
    <w:rsid w:val="0001657D"/>
    <w:rsid w:val="0003332F"/>
    <w:rsid w:val="00061107"/>
    <w:rsid w:val="0006425C"/>
    <w:rsid w:val="0007542D"/>
    <w:rsid w:val="0009185C"/>
    <w:rsid w:val="00093DE1"/>
    <w:rsid w:val="000B2392"/>
    <w:rsid w:val="000B369B"/>
    <w:rsid w:val="000D32CF"/>
    <w:rsid w:val="000D5062"/>
    <w:rsid w:val="000D6FE4"/>
    <w:rsid w:val="000E7F52"/>
    <w:rsid w:val="000F19A3"/>
    <w:rsid w:val="00100486"/>
    <w:rsid w:val="00116682"/>
    <w:rsid w:val="001265F6"/>
    <w:rsid w:val="00161A19"/>
    <w:rsid w:val="00167352"/>
    <w:rsid w:val="001677AE"/>
    <w:rsid w:val="001743A4"/>
    <w:rsid w:val="00184922"/>
    <w:rsid w:val="001A14C7"/>
    <w:rsid w:val="001A69C0"/>
    <w:rsid w:val="001B4440"/>
    <w:rsid w:val="001F61E5"/>
    <w:rsid w:val="00235DD3"/>
    <w:rsid w:val="0024073E"/>
    <w:rsid w:val="00242459"/>
    <w:rsid w:val="0025256A"/>
    <w:rsid w:val="00261DCE"/>
    <w:rsid w:val="00267214"/>
    <w:rsid w:val="00281FFB"/>
    <w:rsid w:val="00293068"/>
    <w:rsid w:val="00296002"/>
    <w:rsid w:val="002A48B1"/>
    <w:rsid w:val="002D37D8"/>
    <w:rsid w:val="002E6542"/>
    <w:rsid w:val="002E6778"/>
    <w:rsid w:val="002F37DE"/>
    <w:rsid w:val="002F6805"/>
    <w:rsid w:val="00346757"/>
    <w:rsid w:val="0037196A"/>
    <w:rsid w:val="00373C04"/>
    <w:rsid w:val="00390341"/>
    <w:rsid w:val="00391366"/>
    <w:rsid w:val="003925DF"/>
    <w:rsid w:val="003A6CDE"/>
    <w:rsid w:val="003C3F98"/>
    <w:rsid w:val="003D0BA4"/>
    <w:rsid w:val="003D3842"/>
    <w:rsid w:val="003E415A"/>
    <w:rsid w:val="003E6B8F"/>
    <w:rsid w:val="003F2386"/>
    <w:rsid w:val="004145ED"/>
    <w:rsid w:val="00417B5E"/>
    <w:rsid w:val="004250B4"/>
    <w:rsid w:val="00426D29"/>
    <w:rsid w:val="00462936"/>
    <w:rsid w:val="00471297"/>
    <w:rsid w:val="00487E23"/>
    <w:rsid w:val="004955E3"/>
    <w:rsid w:val="004E6CC3"/>
    <w:rsid w:val="00506CB9"/>
    <w:rsid w:val="005226D1"/>
    <w:rsid w:val="00533A57"/>
    <w:rsid w:val="005467E9"/>
    <w:rsid w:val="005608A5"/>
    <w:rsid w:val="00574CFF"/>
    <w:rsid w:val="005C671C"/>
    <w:rsid w:val="005D22DD"/>
    <w:rsid w:val="006116A9"/>
    <w:rsid w:val="006462ED"/>
    <w:rsid w:val="006650AA"/>
    <w:rsid w:val="0066571B"/>
    <w:rsid w:val="00686003"/>
    <w:rsid w:val="006A1B8C"/>
    <w:rsid w:val="006B3170"/>
    <w:rsid w:val="006B5CB1"/>
    <w:rsid w:val="006B74DF"/>
    <w:rsid w:val="006B78F1"/>
    <w:rsid w:val="006C34C8"/>
    <w:rsid w:val="006E37C9"/>
    <w:rsid w:val="006F075F"/>
    <w:rsid w:val="00715BB5"/>
    <w:rsid w:val="007245E9"/>
    <w:rsid w:val="007722C4"/>
    <w:rsid w:val="00782878"/>
    <w:rsid w:val="00783AB4"/>
    <w:rsid w:val="007B3DFF"/>
    <w:rsid w:val="007B6C7D"/>
    <w:rsid w:val="007C2811"/>
    <w:rsid w:val="007C5423"/>
    <w:rsid w:val="007C589E"/>
    <w:rsid w:val="0081292D"/>
    <w:rsid w:val="00812C9F"/>
    <w:rsid w:val="00813CC9"/>
    <w:rsid w:val="008309A3"/>
    <w:rsid w:val="008323D7"/>
    <w:rsid w:val="00833E64"/>
    <w:rsid w:val="008361CF"/>
    <w:rsid w:val="008555C4"/>
    <w:rsid w:val="00862E07"/>
    <w:rsid w:val="00863537"/>
    <w:rsid w:val="00870631"/>
    <w:rsid w:val="00873142"/>
    <w:rsid w:val="008A7CFF"/>
    <w:rsid w:val="008C6FE9"/>
    <w:rsid w:val="008D1CCE"/>
    <w:rsid w:val="008D6013"/>
    <w:rsid w:val="008E55AC"/>
    <w:rsid w:val="009143FA"/>
    <w:rsid w:val="0092147C"/>
    <w:rsid w:val="00963498"/>
    <w:rsid w:val="009659D9"/>
    <w:rsid w:val="0096709F"/>
    <w:rsid w:val="009750B4"/>
    <w:rsid w:val="009A2831"/>
    <w:rsid w:val="009B384C"/>
    <w:rsid w:val="009C2047"/>
    <w:rsid w:val="009D19F7"/>
    <w:rsid w:val="009D6539"/>
    <w:rsid w:val="009D7379"/>
    <w:rsid w:val="00A028DC"/>
    <w:rsid w:val="00A36007"/>
    <w:rsid w:val="00A41D28"/>
    <w:rsid w:val="00A9008F"/>
    <w:rsid w:val="00A90CB1"/>
    <w:rsid w:val="00A90E2D"/>
    <w:rsid w:val="00A90EBE"/>
    <w:rsid w:val="00AC2811"/>
    <w:rsid w:val="00AE0E98"/>
    <w:rsid w:val="00B036C8"/>
    <w:rsid w:val="00B12C3F"/>
    <w:rsid w:val="00B1358E"/>
    <w:rsid w:val="00B947E9"/>
    <w:rsid w:val="00B95FFE"/>
    <w:rsid w:val="00B960E9"/>
    <w:rsid w:val="00BB32F9"/>
    <w:rsid w:val="00BC06FD"/>
    <w:rsid w:val="00BD0A7A"/>
    <w:rsid w:val="00BE3792"/>
    <w:rsid w:val="00BE6176"/>
    <w:rsid w:val="00BF4E7F"/>
    <w:rsid w:val="00C146B4"/>
    <w:rsid w:val="00C16A43"/>
    <w:rsid w:val="00C3131C"/>
    <w:rsid w:val="00C4241C"/>
    <w:rsid w:val="00C5304D"/>
    <w:rsid w:val="00C56B2B"/>
    <w:rsid w:val="00C63224"/>
    <w:rsid w:val="00C71B65"/>
    <w:rsid w:val="00C929F7"/>
    <w:rsid w:val="00CA175A"/>
    <w:rsid w:val="00CB5F8D"/>
    <w:rsid w:val="00CC2848"/>
    <w:rsid w:val="00CC34A0"/>
    <w:rsid w:val="00CC50A9"/>
    <w:rsid w:val="00D0243B"/>
    <w:rsid w:val="00D24F88"/>
    <w:rsid w:val="00D37BE1"/>
    <w:rsid w:val="00D46C89"/>
    <w:rsid w:val="00D60971"/>
    <w:rsid w:val="00D63E20"/>
    <w:rsid w:val="00D664F9"/>
    <w:rsid w:val="00D742ED"/>
    <w:rsid w:val="00D77AA1"/>
    <w:rsid w:val="00D81D48"/>
    <w:rsid w:val="00D838A3"/>
    <w:rsid w:val="00DD4404"/>
    <w:rsid w:val="00DE3F33"/>
    <w:rsid w:val="00DE458C"/>
    <w:rsid w:val="00DE51C6"/>
    <w:rsid w:val="00DF2343"/>
    <w:rsid w:val="00DF7D1F"/>
    <w:rsid w:val="00E260C2"/>
    <w:rsid w:val="00E32282"/>
    <w:rsid w:val="00E61CC3"/>
    <w:rsid w:val="00E81AAE"/>
    <w:rsid w:val="00E84EE9"/>
    <w:rsid w:val="00E94597"/>
    <w:rsid w:val="00EA090C"/>
    <w:rsid w:val="00EA4287"/>
    <w:rsid w:val="00EC117C"/>
    <w:rsid w:val="00EE4632"/>
    <w:rsid w:val="00EE70C2"/>
    <w:rsid w:val="00EF5F03"/>
    <w:rsid w:val="00F05AE8"/>
    <w:rsid w:val="00F37191"/>
    <w:rsid w:val="00F50877"/>
    <w:rsid w:val="00F60BB7"/>
    <w:rsid w:val="00F64653"/>
    <w:rsid w:val="00F87555"/>
    <w:rsid w:val="00F97025"/>
    <w:rsid w:val="00F97698"/>
    <w:rsid w:val="00FA3611"/>
    <w:rsid w:val="00FA518A"/>
    <w:rsid w:val="00FB439B"/>
    <w:rsid w:val="00FB7598"/>
    <w:rsid w:val="00FC5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BD42"/>
  <w15:chartTrackingRefBased/>
  <w15:docId w15:val="{713E7D8D-B4C2-4E31-8C88-1317FF26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90C"/>
  </w:style>
  <w:style w:type="paragraph" w:styleId="Heading1">
    <w:name w:val="heading 1"/>
    <w:aliases w:val="LFR Head 1"/>
    <w:basedOn w:val="Normal"/>
    <w:link w:val="Heading1Char"/>
    <w:uiPriority w:val="9"/>
    <w:qFormat/>
    <w:rsid w:val="00D63E20"/>
    <w:pPr>
      <w:numPr>
        <w:numId w:val="1"/>
      </w:numPr>
      <w:spacing w:before="360" w:after="240" w:line="240" w:lineRule="auto"/>
      <w:jc w:val="both"/>
      <w:outlineLvl w:val="0"/>
    </w:pPr>
    <w:rPr>
      <w:rFonts w:ascii="Calibri" w:eastAsia="MS Mincho" w:hAnsi="Calibri" w:cs="Calibri"/>
      <w:b/>
      <w:bCs/>
      <w:sz w:val="32"/>
      <w:lang w:eastAsia="ja-JP"/>
    </w:rPr>
  </w:style>
  <w:style w:type="paragraph" w:styleId="Heading2">
    <w:name w:val="heading 2"/>
    <w:basedOn w:val="Normal"/>
    <w:next w:val="Normal"/>
    <w:link w:val="Heading2Char"/>
    <w:uiPriority w:val="9"/>
    <w:semiHidden/>
    <w:unhideWhenUsed/>
    <w:qFormat/>
    <w:rsid w:val="00EE46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FR Head 1 Char"/>
    <w:basedOn w:val="DefaultParagraphFont"/>
    <w:link w:val="Heading1"/>
    <w:uiPriority w:val="9"/>
    <w:rsid w:val="00D63E20"/>
    <w:rPr>
      <w:rFonts w:ascii="Calibri" w:eastAsia="MS Mincho" w:hAnsi="Calibri" w:cs="Calibri"/>
      <w:b/>
      <w:bCs/>
      <w:sz w:val="32"/>
      <w:lang w:eastAsia="ja-JP"/>
    </w:rPr>
  </w:style>
  <w:style w:type="paragraph" w:customStyle="1" w:styleId="Heading11">
    <w:name w:val="Heading 1.1"/>
    <w:basedOn w:val="ListParagraph"/>
    <w:link w:val="Heading11Char"/>
    <w:qFormat/>
    <w:rsid w:val="00F60BB7"/>
    <w:pPr>
      <w:numPr>
        <w:ilvl w:val="1"/>
        <w:numId w:val="1"/>
      </w:numPr>
      <w:spacing w:line="240" w:lineRule="auto"/>
      <w:contextualSpacing w:val="0"/>
      <w:jc w:val="both"/>
    </w:pPr>
    <w:rPr>
      <w:rFonts w:eastAsia="Calibri" w:cstheme="minorHAnsi"/>
    </w:rPr>
  </w:style>
  <w:style w:type="character" w:customStyle="1" w:styleId="Heading11Char">
    <w:name w:val="Heading 1.1 Char"/>
    <w:link w:val="Heading11"/>
    <w:rsid w:val="00F60BB7"/>
    <w:rPr>
      <w:rFonts w:eastAsia="Calibri" w:cstheme="minorHAnsi"/>
    </w:rPr>
  </w:style>
  <w:style w:type="paragraph" w:customStyle="1" w:styleId="LFRBulletPoints">
    <w:name w:val="LFR Bullet Points"/>
    <w:link w:val="LFRBulletPointsChar"/>
    <w:qFormat/>
    <w:rsid w:val="009C2047"/>
    <w:pPr>
      <w:numPr>
        <w:numId w:val="2"/>
      </w:numPr>
    </w:pPr>
  </w:style>
  <w:style w:type="character" w:customStyle="1" w:styleId="LFRBulletPointsChar">
    <w:name w:val="LFR Bullet Points Char"/>
    <w:link w:val="LFRBulletPoints"/>
    <w:rsid w:val="009C2047"/>
  </w:style>
  <w:style w:type="paragraph" w:customStyle="1" w:styleId="LFRBullet2">
    <w:name w:val="LFR Bullet 2"/>
    <w:basedOn w:val="LFRBulletPoints"/>
    <w:link w:val="LFRBullet2Char"/>
    <w:qFormat/>
    <w:rsid w:val="00D63E20"/>
    <w:pPr>
      <w:numPr>
        <w:ilvl w:val="3"/>
        <w:numId w:val="1"/>
      </w:numPr>
      <w:tabs>
        <w:tab w:val="clear" w:pos="2126"/>
      </w:tabs>
      <w:ind w:left="2410"/>
    </w:pPr>
  </w:style>
  <w:style w:type="paragraph" w:styleId="ListParagraph">
    <w:name w:val="List Paragraph"/>
    <w:basedOn w:val="Normal"/>
    <w:link w:val="ListParagraphChar"/>
    <w:uiPriority w:val="34"/>
    <w:qFormat/>
    <w:rsid w:val="00D63E20"/>
    <w:pPr>
      <w:ind w:left="720"/>
      <w:contextualSpacing/>
    </w:pPr>
  </w:style>
  <w:style w:type="paragraph" w:styleId="FootnoteText">
    <w:name w:val="footnote text"/>
    <w:basedOn w:val="Normal"/>
    <w:link w:val="FootnoteTextChar"/>
    <w:uiPriority w:val="99"/>
    <w:unhideWhenUsed/>
    <w:rsid w:val="005D22DD"/>
    <w:pPr>
      <w:spacing w:after="0" w:line="240" w:lineRule="auto"/>
      <w:ind w:left="698"/>
    </w:pPr>
    <w:rPr>
      <w:rFonts w:ascii="Calibri" w:eastAsia="MS Mincho" w:hAnsi="Calibri" w:cs="Calibri"/>
      <w:sz w:val="20"/>
      <w:szCs w:val="20"/>
      <w:lang w:eastAsia="ja-JP"/>
    </w:rPr>
  </w:style>
  <w:style w:type="character" w:customStyle="1" w:styleId="FootnoteTextChar">
    <w:name w:val="Footnote Text Char"/>
    <w:basedOn w:val="DefaultParagraphFont"/>
    <w:link w:val="FootnoteText"/>
    <w:uiPriority w:val="99"/>
    <w:rsid w:val="005D22DD"/>
    <w:rPr>
      <w:rFonts w:ascii="Calibri" w:eastAsia="MS Mincho" w:hAnsi="Calibri" w:cs="Calibri"/>
      <w:sz w:val="20"/>
      <w:szCs w:val="20"/>
      <w:lang w:eastAsia="ja-JP"/>
    </w:rPr>
  </w:style>
  <w:style w:type="character" w:styleId="FootnoteReference">
    <w:name w:val="footnote reference"/>
    <w:uiPriority w:val="99"/>
    <w:semiHidden/>
    <w:unhideWhenUsed/>
    <w:rsid w:val="005D22DD"/>
    <w:rPr>
      <w:vertAlign w:val="superscript"/>
    </w:rPr>
  </w:style>
  <w:style w:type="paragraph" w:styleId="EndnoteText">
    <w:name w:val="endnote text"/>
    <w:basedOn w:val="Normal"/>
    <w:link w:val="EndnoteTextChar"/>
    <w:uiPriority w:val="99"/>
    <w:semiHidden/>
    <w:unhideWhenUsed/>
    <w:rsid w:val="006C34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34C8"/>
    <w:rPr>
      <w:sz w:val="20"/>
      <w:szCs w:val="20"/>
    </w:rPr>
  </w:style>
  <w:style w:type="character" w:styleId="EndnoteReference">
    <w:name w:val="endnote reference"/>
    <w:basedOn w:val="DefaultParagraphFont"/>
    <w:uiPriority w:val="99"/>
    <w:semiHidden/>
    <w:unhideWhenUsed/>
    <w:rsid w:val="006C34C8"/>
    <w:rPr>
      <w:vertAlign w:val="superscript"/>
    </w:rPr>
  </w:style>
  <w:style w:type="character" w:customStyle="1" w:styleId="ui-provider">
    <w:name w:val="ui-provider"/>
    <w:basedOn w:val="DefaultParagraphFont"/>
    <w:rsid w:val="002E6542"/>
  </w:style>
  <w:style w:type="character" w:customStyle="1" w:styleId="LFRBullet2Char">
    <w:name w:val="LFR Bullet 2 Char"/>
    <w:basedOn w:val="LFRBulletPointsChar"/>
    <w:link w:val="LFRBullet2"/>
    <w:rsid w:val="002E6542"/>
  </w:style>
  <w:style w:type="table" w:styleId="TableGrid">
    <w:name w:val="Table Grid"/>
    <w:basedOn w:val="TableNormal"/>
    <w:uiPriority w:val="39"/>
    <w:rsid w:val="00AE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Letters subH"/>
    <w:uiPriority w:val="1"/>
    <w:qFormat/>
    <w:rsid w:val="00BF4E7F"/>
    <w:pPr>
      <w:numPr>
        <w:numId w:val="12"/>
      </w:numPr>
      <w:spacing w:before="120" w:after="120" w:line="240" w:lineRule="auto"/>
    </w:pPr>
    <w:rPr>
      <w:szCs w:val="24"/>
    </w:rPr>
  </w:style>
  <w:style w:type="character" w:customStyle="1" w:styleId="ListParagraphChar">
    <w:name w:val="List Paragraph Char"/>
    <w:link w:val="ListParagraph"/>
    <w:uiPriority w:val="34"/>
    <w:rsid w:val="00391366"/>
  </w:style>
  <w:style w:type="table" w:customStyle="1" w:styleId="TableGrid1">
    <w:name w:val="Table Grid1"/>
    <w:basedOn w:val="TableNormal"/>
    <w:next w:val="TableGrid"/>
    <w:uiPriority w:val="39"/>
    <w:rsid w:val="00391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922"/>
  </w:style>
  <w:style w:type="paragraph" w:styleId="Footer">
    <w:name w:val="footer"/>
    <w:basedOn w:val="Normal"/>
    <w:link w:val="FooterChar"/>
    <w:uiPriority w:val="99"/>
    <w:unhideWhenUsed/>
    <w:rsid w:val="0018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922"/>
  </w:style>
  <w:style w:type="character" w:styleId="Hyperlink">
    <w:name w:val="Hyperlink"/>
    <w:uiPriority w:val="99"/>
    <w:rsid w:val="006650AA"/>
    <w:rPr>
      <w:rFonts w:cs="Times New Roman"/>
      <w:color w:val="0000FF"/>
      <w:u w:val="single"/>
    </w:rPr>
  </w:style>
  <w:style w:type="paragraph" w:customStyle="1" w:styleId="Style2">
    <w:name w:val="Style2"/>
    <w:basedOn w:val="Heading11"/>
    <w:link w:val="Style2Char"/>
    <w:qFormat/>
    <w:rsid w:val="008C6FE9"/>
    <w:pPr>
      <w:numPr>
        <w:ilvl w:val="0"/>
        <w:numId w:val="0"/>
      </w:numPr>
    </w:pPr>
    <w:rPr>
      <w:rFonts w:ascii="Calibri" w:hAnsi="Calibri" w:cs="Calibri"/>
      <w:b/>
      <w:iCs/>
      <w:sz w:val="24"/>
    </w:rPr>
  </w:style>
  <w:style w:type="character" w:customStyle="1" w:styleId="Style2Char">
    <w:name w:val="Style2 Char"/>
    <w:basedOn w:val="Heading11Char"/>
    <w:link w:val="Style2"/>
    <w:rsid w:val="008C6FE9"/>
    <w:rPr>
      <w:rFonts w:ascii="Calibri" w:eastAsia="Calibri" w:hAnsi="Calibri" w:cs="Calibri"/>
      <w:b/>
      <w:iCs/>
      <w:sz w:val="24"/>
    </w:rPr>
  </w:style>
  <w:style w:type="character" w:styleId="BookTitle">
    <w:name w:val="Book Title"/>
    <w:basedOn w:val="DefaultParagraphFont"/>
    <w:uiPriority w:val="33"/>
    <w:rsid w:val="002F6805"/>
    <w:rPr>
      <w:b/>
      <w:bCs/>
      <w:i/>
      <w:iCs/>
      <w:spacing w:val="5"/>
    </w:rPr>
  </w:style>
  <w:style w:type="paragraph" w:styleId="TOCHeading">
    <w:name w:val="TOC Heading"/>
    <w:basedOn w:val="Heading1"/>
    <w:next w:val="Normal"/>
    <w:uiPriority w:val="39"/>
    <w:unhideWhenUsed/>
    <w:qFormat/>
    <w:rsid w:val="005C671C"/>
    <w:pPr>
      <w:keepNext/>
      <w:keepLines/>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TOC1">
    <w:name w:val="toc 1"/>
    <w:basedOn w:val="Normal"/>
    <w:next w:val="Normal"/>
    <w:autoRedefine/>
    <w:uiPriority w:val="39"/>
    <w:unhideWhenUsed/>
    <w:rsid w:val="005C671C"/>
    <w:pPr>
      <w:spacing w:after="100"/>
    </w:pPr>
  </w:style>
  <w:style w:type="character" w:customStyle="1" w:styleId="Heading2Char">
    <w:name w:val="Heading 2 Char"/>
    <w:basedOn w:val="DefaultParagraphFont"/>
    <w:link w:val="Heading2"/>
    <w:uiPriority w:val="9"/>
    <w:semiHidden/>
    <w:rsid w:val="00EE463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semiHidden/>
    <w:unhideWhenUsed/>
    <w:rsid w:val="00EE70C2"/>
    <w:pPr>
      <w:autoSpaceDE w:val="0"/>
      <w:autoSpaceDN w:val="0"/>
      <w:spacing w:after="0" w:line="240" w:lineRule="auto"/>
    </w:pPr>
    <w:rPr>
      <w:rFonts w:ascii="Gill Sans MT" w:hAnsi="Gill Sans MT" w:cs="Calibri"/>
      <w:sz w:val="20"/>
      <w:szCs w:val="20"/>
    </w:rPr>
  </w:style>
  <w:style w:type="character" w:customStyle="1" w:styleId="BodyTextChar">
    <w:name w:val="Body Text Char"/>
    <w:basedOn w:val="DefaultParagraphFont"/>
    <w:link w:val="BodyText"/>
    <w:uiPriority w:val="1"/>
    <w:semiHidden/>
    <w:rsid w:val="00EE70C2"/>
    <w:rPr>
      <w:rFonts w:ascii="Gill Sans MT" w:hAnsi="Gill Sans MT" w:cs="Calibri"/>
      <w:sz w:val="20"/>
      <w:szCs w:val="20"/>
    </w:rPr>
  </w:style>
  <w:style w:type="paragraph" w:styleId="TOC2">
    <w:name w:val="toc 2"/>
    <w:basedOn w:val="Normal"/>
    <w:next w:val="Normal"/>
    <w:autoRedefine/>
    <w:uiPriority w:val="39"/>
    <w:unhideWhenUsed/>
    <w:rsid w:val="00D742ED"/>
    <w:pPr>
      <w:spacing w:after="100"/>
      <w:ind w:left="220"/>
    </w:pPr>
  </w:style>
  <w:style w:type="paragraph" w:styleId="Revision">
    <w:name w:val="Revision"/>
    <w:hidden/>
    <w:uiPriority w:val="99"/>
    <w:semiHidden/>
    <w:rsid w:val="00462936"/>
    <w:pPr>
      <w:spacing w:after="0" w:line="240" w:lineRule="auto"/>
    </w:pPr>
  </w:style>
  <w:style w:type="character" w:styleId="CommentReference">
    <w:name w:val="annotation reference"/>
    <w:basedOn w:val="DefaultParagraphFont"/>
    <w:uiPriority w:val="99"/>
    <w:semiHidden/>
    <w:unhideWhenUsed/>
    <w:rsid w:val="008323D7"/>
    <w:rPr>
      <w:sz w:val="16"/>
      <w:szCs w:val="16"/>
    </w:rPr>
  </w:style>
  <w:style w:type="paragraph" w:styleId="CommentText">
    <w:name w:val="annotation text"/>
    <w:basedOn w:val="Normal"/>
    <w:link w:val="CommentTextChar"/>
    <w:uiPriority w:val="99"/>
    <w:unhideWhenUsed/>
    <w:rsid w:val="008323D7"/>
    <w:pPr>
      <w:spacing w:line="240" w:lineRule="auto"/>
    </w:pPr>
    <w:rPr>
      <w:sz w:val="20"/>
      <w:szCs w:val="20"/>
    </w:rPr>
  </w:style>
  <w:style w:type="character" w:customStyle="1" w:styleId="CommentTextChar">
    <w:name w:val="Comment Text Char"/>
    <w:basedOn w:val="DefaultParagraphFont"/>
    <w:link w:val="CommentText"/>
    <w:uiPriority w:val="99"/>
    <w:rsid w:val="008323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955">
      <w:bodyDiv w:val="1"/>
      <w:marLeft w:val="0"/>
      <w:marRight w:val="0"/>
      <w:marTop w:val="0"/>
      <w:marBottom w:val="0"/>
      <w:divBdr>
        <w:top w:val="none" w:sz="0" w:space="0" w:color="auto"/>
        <w:left w:val="none" w:sz="0" w:space="0" w:color="auto"/>
        <w:bottom w:val="none" w:sz="0" w:space="0" w:color="auto"/>
        <w:right w:val="none" w:sz="0" w:space="0" w:color="auto"/>
      </w:divBdr>
      <w:divsChild>
        <w:div w:id="1322736126">
          <w:marLeft w:val="0"/>
          <w:marRight w:val="0"/>
          <w:marTop w:val="0"/>
          <w:marBottom w:val="0"/>
          <w:divBdr>
            <w:top w:val="none" w:sz="0" w:space="0" w:color="auto"/>
            <w:left w:val="none" w:sz="0" w:space="0" w:color="auto"/>
            <w:bottom w:val="none" w:sz="0" w:space="0" w:color="auto"/>
            <w:right w:val="none" w:sz="0" w:space="0" w:color="auto"/>
          </w:divBdr>
        </w:div>
      </w:divsChild>
    </w:div>
    <w:div w:id="302121525">
      <w:bodyDiv w:val="1"/>
      <w:marLeft w:val="0"/>
      <w:marRight w:val="0"/>
      <w:marTop w:val="0"/>
      <w:marBottom w:val="0"/>
      <w:divBdr>
        <w:top w:val="none" w:sz="0" w:space="0" w:color="auto"/>
        <w:left w:val="none" w:sz="0" w:space="0" w:color="auto"/>
        <w:bottom w:val="none" w:sz="0" w:space="0" w:color="auto"/>
        <w:right w:val="none" w:sz="0" w:space="0" w:color="auto"/>
      </w:divBdr>
      <w:divsChild>
        <w:div w:id="954943970">
          <w:marLeft w:val="0"/>
          <w:marRight w:val="0"/>
          <w:marTop w:val="0"/>
          <w:marBottom w:val="0"/>
          <w:divBdr>
            <w:top w:val="none" w:sz="0" w:space="0" w:color="auto"/>
            <w:left w:val="none" w:sz="0" w:space="0" w:color="auto"/>
            <w:bottom w:val="none" w:sz="0" w:space="0" w:color="auto"/>
            <w:right w:val="none" w:sz="0" w:space="0" w:color="auto"/>
          </w:divBdr>
        </w:div>
      </w:divsChild>
    </w:div>
    <w:div w:id="1236011491">
      <w:bodyDiv w:val="1"/>
      <w:marLeft w:val="0"/>
      <w:marRight w:val="0"/>
      <w:marTop w:val="0"/>
      <w:marBottom w:val="0"/>
      <w:divBdr>
        <w:top w:val="none" w:sz="0" w:space="0" w:color="auto"/>
        <w:left w:val="none" w:sz="0" w:space="0" w:color="auto"/>
        <w:bottom w:val="none" w:sz="0" w:space="0" w:color="auto"/>
        <w:right w:val="none" w:sz="0" w:space="0" w:color="auto"/>
      </w:divBdr>
    </w:div>
    <w:div w:id="1237664044">
      <w:bodyDiv w:val="1"/>
      <w:marLeft w:val="0"/>
      <w:marRight w:val="0"/>
      <w:marTop w:val="0"/>
      <w:marBottom w:val="0"/>
      <w:divBdr>
        <w:top w:val="none" w:sz="0" w:space="0" w:color="auto"/>
        <w:left w:val="none" w:sz="0" w:space="0" w:color="auto"/>
        <w:bottom w:val="none" w:sz="0" w:space="0" w:color="auto"/>
        <w:right w:val="none" w:sz="0" w:space="0" w:color="auto"/>
      </w:divBdr>
    </w:div>
    <w:div w:id="1560943929">
      <w:bodyDiv w:val="1"/>
      <w:marLeft w:val="0"/>
      <w:marRight w:val="0"/>
      <w:marTop w:val="0"/>
      <w:marBottom w:val="0"/>
      <w:divBdr>
        <w:top w:val="none" w:sz="0" w:space="0" w:color="auto"/>
        <w:left w:val="none" w:sz="0" w:space="0" w:color="auto"/>
        <w:bottom w:val="none" w:sz="0" w:space="0" w:color="auto"/>
        <w:right w:val="none" w:sz="0" w:space="0" w:color="auto"/>
      </w:divBdr>
      <w:divsChild>
        <w:div w:id="62603418">
          <w:marLeft w:val="0"/>
          <w:marRight w:val="0"/>
          <w:marTop w:val="0"/>
          <w:marBottom w:val="0"/>
          <w:divBdr>
            <w:top w:val="none" w:sz="0" w:space="0" w:color="auto"/>
            <w:left w:val="none" w:sz="0" w:space="0" w:color="auto"/>
            <w:bottom w:val="none" w:sz="0" w:space="0" w:color="auto"/>
            <w:right w:val="none" w:sz="0" w:space="0" w:color="auto"/>
          </w:divBdr>
        </w:div>
      </w:divsChild>
    </w:div>
    <w:div w:id="1877111992">
      <w:bodyDiv w:val="1"/>
      <w:marLeft w:val="0"/>
      <w:marRight w:val="0"/>
      <w:marTop w:val="0"/>
      <w:marBottom w:val="0"/>
      <w:divBdr>
        <w:top w:val="none" w:sz="0" w:space="0" w:color="auto"/>
        <w:left w:val="none" w:sz="0" w:space="0" w:color="auto"/>
        <w:bottom w:val="none" w:sz="0" w:space="0" w:color="auto"/>
        <w:right w:val="none" w:sz="0" w:space="0" w:color="auto"/>
      </w:divBdr>
      <w:divsChild>
        <w:div w:id="98169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94C26.E5CFA8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ProfessionalInterest/Pages/CRC.aspx" TargetMode="External"/><Relationship Id="rId1" Type="http://schemas.openxmlformats.org/officeDocument/2006/relationships/hyperlink" Target="https://www.app.college.police.uk/app-content/detention-and-custody-2/detainee-care/children-and-young-per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D225-E259-4C7B-AFFB-0A400160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9748</Words>
  <Characters>55566</Characters>
  <Application>Microsoft Office Word</Application>
  <DocSecurity>4</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65184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Nicholls Rex - HQ Directorate of Legal Services</dc:creator>
  <cp:keywords/>
  <dc:description/>
  <cp:lastModifiedBy>Dave Anjali - Digital Data &amp; Technology</cp:lastModifiedBy>
  <cp:revision>2</cp:revision>
  <dcterms:created xsi:type="dcterms:W3CDTF">2026-03-09T13:48:00Z</dcterms:created>
  <dcterms:modified xsi:type="dcterms:W3CDTF">2026-03-09T13:48:00Z</dcterms:modified>
</cp:coreProperties>
</file>