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235D" w14:textId="77777777" w:rsidR="00335129" w:rsidRPr="00A62CB5" w:rsidRDefault="00335129" w:rsidP="00335129">
      <w:pPr>
        <w:rPr>
          <w:color w:val="002060"/>
          <w:lang w:eastAsia="en-GB"/>
        </w:rPr>
      </w:pPr>
      <w:r w:rsidRPr="00A62CB5">
        <w:rPr>
          <w:noProof/>
          <w:color w:val="1F497D"/>
          <w:lang w:eastAsia="en-GB"/>
        </w:rPr>
        <w:drawing>
          <wp:inline distT="0" distB="0" distL="0" distR="0" wp14:anchorId="4427A7C2" wp14:editId="405BA34E">
            <wp:extent cx="2231390" cy="511810"/>
            <wp:effectExtent l="0" t="0" r="0" b="2540"/>
            <wp:docPr id="17" name="Picture 17" descr="cid:image003.jpg@01D8C6BE.B126B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jpg@01D8C6BE.B126B7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31390" cy="511810"/>
                    </a:xfrm>
                    <a:prstGeom prst="rect">
                      <a:avLst/>
                    </a:prstGeom>
                    <a:noFill/>
                    <a:ln>
                      <a:noFill/>
                    </a:ln>
                  </pic:spPr>
                </pic:pic>
              </a:graphicData>
            </a:graphic>
          </wp:inline>
        </w:drawing>
      </w:r>
    </w:p>
    <w:p w14:paraId="79098B69" w14:textId="77777777" w:rsidR="00335129" w:rsidRPr="00A62CB5" w:rsidRDefault="00335129" w:rsidP="00335129">
      <w:pPr>
        <w:ind w:left="1"/>
        <w:rPr>
          <w:b/>
          <w:sz w:val="32"/>
        </w:rPr>
      </w:pPr>
      <w:r w:rsidRPr="00A62CB5">
        <w:rPr>
          <w:rFonts w:eastAsia="Times New Roman" w:cs="Times New Roman"/>
          <w:b/>
          <w:bCs/>
          <w:noProof/>
          <w:color w:val="1F497D"/>
          <w:sz w:val="20"/>
          <w:lang w:eastAsia="en-GB"/>
        </w:rPr>
        <w:t xml:space="preserve">More Trust </w:t>
      </w:r>
      <w:r w:rsidRPr="00A62CB5">
        <w:rPr>
          <w:rFonts w:eastAsia="Times New Roman"/>
          <w:b/>
          <w:bCs/>
          <w:noProof/>
          <w:color w:val="1F497D"/>
          <w:sz w:val="20"/>
          <w:lang w:eastAsia="en-GB"/>
        </w:rPr>
        <w:t>│</w:t>
      </w:r>
      <w:r w:rsidRPr="00A62CB5">
        <w:rPr>
          <w:rFonts w:eastAsia="Times New Roman" w:cs="Times New Roman"/>
          <w:b/>
          <w:bCs/>
          <w:noProof/>
          <w:color w:val="1F497D"/>
          <w:sz w:val="20"/>
          <w:lang w:eastAsia="en-GB"/>
        </w:rPr>
        <w:t xml:space="preserve">Less Crime </w:t>
      </w:r>
      <w:r w:rsidRPr="00A62CB5">
        <w:rPr>
          <w:rFonts w:eastAsia="Times New Roman"/>
          <w:b/>
          <w:bCs/>
          <w:noProof/>
          <w:color w:val="1F497D"/>
          <w:sz w:val="20"/>
          <w:lang w:eastAsia="en-GB"/>
        </w:rPr>
        <w:t>│</w:t>
      </w:r>
      <w:r w:rsidRPr="00A62CB5">
        <w:rPr>
          <w:rFonts w:eastAsia="Times New Roman" w:cs="Times New Roman"/>
          <w:b/>
          <w:bCs/>
          <w:noProof/>
          <w:color w:val="1F497D"/>
          <w:sz w:val="20"/>
          <w:lang w:eastAsia="en-GB"/>
        </w:rPr>
        <w:t xml:space="preserve"> High Standards</w:t>
      </w:r>
    </w:p>
    <w:p w14:paraId="7E36392C" w14:textId="1E867C57" w:rsidR="00335129" w:rsidRPr="00A62CB5" w:rsidRDefault="00335129" w:rsidP="00335129">
      <w:pPr>
        <w:pBdr>
          <w:bottom w:val="single" w:sz="12" w:space="1" w:color="auto"/>
        </w:pBdr>
        <w:rPr>
          <w:b/>
        </w:rPr>
      </w:pPr>
    </w:p>
    <w:p w14:paraId="013C3AE9" w14:textId="77777777" w:rsidR="00335129" w:rsidRPr="00A62CB5" w:rsidRDefault="00335129" w:rsidP="00335129">
      <w:pPr>
        <w:rPr>
          <w:b/>
        </w:rPr>
      </w:pPr>
    </w:p>
    <w:p w14:paraId="7EAC9BBC" w14:textId="77777777" w:rsidR="00335129" w:rsidRPr="00A62CB5" w:rsidRDefault="00335129" w:rsidP="00335129">
      <w:pPr>
        <w:tabs>
          <w:tab w:val="left" w:pos="924"/>
        </w:tabs>
        <w:rPr>
          <w:b/>
        </w:rPr>
      </w:pPr>
      <w:r w:rsidRPr="00A62CB5">
        <w:rPr>
          <w:b/>
        </w:rPr>
        <w:tab/>
      </w:r>
    </w:p>
    <w:tbl>
      <w:tblPr>
        <w:tblpPr w:leftFromText="180" w:rightFromText="180" w:horzAnchor="margin" w:tblpY="2052"/>
        <w:tblW w:w="4987"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2839"/>
        <w:gridCol w:w="6154"/>
      </w:tblGrid>
      <w:tr w:rsidR="00335129" w:rsidRPr="00A62CB5" w14:paraId="57575923" w14:textId="77777777" w:rsidTr="00337E11">
        <w:trPr>
          <w:trHeight w:val="227"/>
          <w:tblCellSpacing w:w="7" w:type="dxa"/>
        </w:trPr>
        <w:tc>
          <w:tcPr>
            <w:tcW w:w="1567" w:type="pct"/>
            <w:shd w:val="clear" w:color="auto" w:fill="F2F2F2" w:themeFill="background1" w:themeFillShade="F2"/>
            <w:vAlign w:val="center"/>
          </w:tcPr>
          <w:p w14:paraId="3EDF8A1D" w14:textId="77777777" w:rsidR="00335129" w:rsidRPr="00A62CB5" w:rsidRDefault="00335129" w:rsidP="00337E11">
            <w:pPr>
              <w:spacing w:after="0"/>
              <w:rPr>
                <w:rFonts w:ascii="Calibri" w:hAnsi="Calibri" w:cs="Calibri"/>
              </w:rPr>
            </w:pPr>
            <w:r w:rsidRPr="00A62CB5">
              <w:rPr>
                <w:rFonts w:ascii="Calibri" w:hAnsi="Calibri" w:cs="Calibri"/>
              </w:rPr>
              <w:t>Protective marking:</w:t>
            </w:r>
          </w:p>
        </w:tc>
        <w:tc>
          <w:tcPr>
            <w:tcW w:w="3410" w:type="pct"/>
            <w:vAlign w:val="center"/>
          </w:tcPr>
          <w:p w14:paraId="20C2417F" w14:textId="77777777" w:rsidR="00335129" w:rsidRPr="00A62CB5" w:rsidRDefault="00335129" w:rsidP="00337E11">
            <w:pPr>
              <w:spacing w:after="0"/>
              <w:rPr>
                <w:rFonts w:ascii="Calibri" w:hAnsi="Calibri" w:cs="Calibri"/>
              </w:rPr>
            </w:pPr>
            <w:r w:rsidRPr="00A62CB5">
              <w:rPr>
                <w:rFonts w:ascii="Calibri" w:hAnsi="Calibri" w:cs="Calibri"/>
              </w:rPr>
              <w:t xml:space="preserve">Official </w:t>
            </w:r>
          </w:p>
        </w:tc>
      </w:tr>
      <w:tr w:rsidR="00335129" w:rsidRPr="00A62CB5" w14:paraId="4499D016" w14:textId="77777777" w:rsidTr="00337E11">
        <w:trPr>
          <w:trHeight w:val="227"/>
          <w:tblCellSpacing w:w="7" w:type="dxa"/>
        </w:trPr>
        <w:tc>
          <w:tcPr>
            <w:tcW w:w="1567" w:type="pct"/>
            <w:shd w:val="clear" w:color="auto" w:fill="F2F2F2" w:themeFill="background1" w:themeFillShade="F2"/>
            <w:vAlign w:val="center"/>
          </w:tcPr>
          <w:p w14:paraId="4D036FCD" w14:textId="77777777" w:rsidR="00335129" w:rsidRPr="00A62CB5" w:rsidRDefault="00335129" w:rsidP="00337E11">
            <w:pPr>
              <w:spacing w:after="0"/>
              <w:rPr>
                <w:rFonts w:ascii="Calibri" w:hAnsi="Calibri" w:cs="Calibri"/>
              </w:rPr>
            </w:pPr>
            <w:r w:rsidRPr="00A62CB5">
              <w:rPr>
                <w:rFonts w:ascii="Calibri" w:hAnsi="Calibri" w:cs="Calibri"/>
              </w:rPr>
              <w:t>Publication scheme Y/N:</w:t>
            </w:r>
          </w:p>
        </w:tc>
        <w:tc>
          <w:tcPr>
            <w:tcW w:w="3410" w:type="pct"/>
            <w:vAlign w:val="center"/>
          </w:tcPr>
          <w:p w14:paraId="17E4EE61" w14:textId="77777777" w:rsidR="00335129" w:rsidRPr="00A62CB5" w:rsidRDefault="00335129" w:rsidP="00337E11">
            <w:pPr>
              <w:spacing w:after="0"/>
              <w:rPr>
                <w:rFonts w:ascii="Calibri" w:hAnsi="Calibri" w:cs="Calibri"/>
              </w:rPr>
            </w:pPr>
            <w:r w:rsidRPr="00A62CB5">
              <w:rPr>
                <w:rFonts w:ascii="Calibri" w:hAnsi="Calibri" w:cs="Calibri"/>
              </w:rPr>
              <w:t xml:space="preserve">No </w:t>
            </w:r>
          </w:p>
        </w:tc>
      </w:tr>
      <w:tr w:rsidR="00335129" w:rsidRPr="00A62CB5" w14:paraId="2E7C80A9" w14:textId="77777777" w:rsidTr="00337E11">
        <w:trPr>
          <w:trHeight w:val="227"/>
          <w:tblCellSpacing w:w="7" w:type="dxa"/>
        </w:trPr>
        <w:tc>
          <w:tcPr>
            <w:tcW w:w="1567" w:type="pct"/>
            <w:shd w:val="clear" w:color="auto" w:fill="F2F2F2" w:themeFill="background1" w:themeFillShade="F2"/>
            <w:vAlign w:val="center"/>
          </w:tcPr>
          <w:p w14:paraId="5BD0B575" w14:textId="77777777" w:rsidR="00335129" w:rsidRPr="00A62CB5" w:rsidRDefault="00335129" w:rsidP="00337E11">
            <w:pPr>
              <w:spacing w:after="0"/>
              <w:rPr>
                <w:rFonts w:ascii="Calibri" w:hAnsi="Calibri" w:cs="Calibri"/>
              </w:rPr>
            </w:pPr>
            <w:r w:rsidRPr="00A62CB5">
              <w:rPr>
                <w:rFonts w:ascii="Calibri" w:hAnsi="Calibri" w:cs="Calibri"/>
              </w:rPr>
              <w:t>Title:</w:t>
            </w:r>
          </w:p>
        </w:tc>
        <w:tc>
          <w:tcPr>
            <w:tcW w:w="3410" w:type="pct"/>
            <w:vAlign w:val="center"/>
          </w:tcPr>
          <w:p w14:paraId="70CE1EB2" w14:textId="77777777" w:rsidR="00335129" w:rsidRPr="00A62CB5" w:rsidRDefault="00335129" w:rsidP="00337E11">
            <w:pPr>
              <w:spacing w:after="0"/>
              <w:rPr>
                <w:rFonts w:ascii="Calibri" w:hAnsi="Calibri" w:cs="Calibri"/>
              </w:rPr>
            </w:pPr>
            <w:r>
              <w:rPr>
                <w:rFonts w:ascii="Calibri" w:hAnsi="Calibri" w:cs="Calibri"/>
              </w:rPr>
              <w:t>RETROSPECTIVE FACIAL RECOGNITION</w:t>
            </w:r>
            <w:r w:rsidRPr="00A62CB5">
              <w:rPr>
                <w:rFonts w:ascii="Calibri" w:hAnsi="Calibri" w:cs="Calibri"/>
              </w:rPr>
              <w:t>: LEGAL MANDATE</w:t>
            </w:r>
          </w:p>
        </w:tc>
      </w:tr>
      <w:tr w:rsidR="00335129" w:rsidRPr="00A62CB5" w14:paraId="64E368D0" w14:textId="77777777" w:rsidTr="00337E11">
        <w:trPr>
          <w:trHeight w:val="227"/>
          <w:tblCellSpacing w:w="7" w:type="dxa"/>
        </w:trPr>
        <w:tc>
          <w:tcPr>
            <w:tcW w:w="1567" w:type="pct"/>
            <w:shd w:val="clear" w:color="auto" w:fill="F2F2F2" w:themeFill="background1" w:themeFillShade="F2"/>
            <w:vAlign w:val="center"/>
          </w:tcPr>
          <w:p w14:paraId="79609FBE" w14:textId="77777777" w:rsidR="00335129" w:rsidRPr="00A62CB5" w:rsidRDefault="00335129" w:rsidP="00337E11">
            <w:pPr>
              <w:spacing w:after="0"/>
              <w:rPr>
                <w:rFonts w:ascii="Calibri" w:hAnsi="Calibri" w:cs="Calibri"/>
              </w:rPr>
            </w:pPr>
            <w:r w:rsidRPr="00A62CB5">
              <w:rPr>
                <w:rFonts w:ascii="Calibri" w:hAnsi="Calibri" w:cs="Calibri"/>
              </w:rPr>
              <w:t>Version:</w:t>
            </w:r>
          </w:p>
        </w:tc>
        <w:tc>
          <w:tcPr>
            <w:tcW w:w="3410" w:type="pct"/>
            <w:vAlign w:val="center"/>
          </w:tcPr>
          <w:p w14:paraId="0ADD3FC0" w14:textId="77777777" w:rsidR="00335129" w:rsidRPr="00A62CB5" w:rsidRDefault="00335129" w:rsidP="00337E11">
            <w:pPr>
              <w:spacing w:after="0"/>
              <w:rPr>
                <w:rFonts w:ascii="Calibri" w:hAnsi="Calibri" w:cs="Calibri"/>
              </w:rPr>
            </w:pPr>
            <w:r>
              <w:rPr>
                <w:rFonts w:ascii="Calibri" w:hAnsi="Calibri" w:cs="Calibri"/>
              </w:rPr>
              <w:t>2</w:t>
            </w:r>
            <w:r w:rsidRPr="00A62CB5">
              <w:rPr>
                <w:rFonts w:ascii="Calibri" w:hAnsi="Calibri" w:cs="Calibri"/>
              </w:rPr>
              <w:t>.0</w:t>
            </w:r>
          </w:p>
        </w:tc>
      </w:tr>
      <w:tr w:rsidR="00335129" w:rsidRPr="00A62CB5" w14:paraId="548DFACD" w14:textId="77777777" w:rsidTr="00337E11">
        <w:trPr>
          <w:trHeight w:val="227"/>
          <w:tblCellSpacing w:w="7" w:type="dxa"/>
        </w:trPr>
        <w:tc>
          <w:tcPr>
            <w:tcW w:w="1567" w:type="pct"/>
            <w:shd w:val="clear" w:color="auto" w:fill="F2F2F2" w:themeFill="background1" w:themeFillShade="F2"/>
            <w:vAlign w:val="center"/>
          </w:tcPr>
          <w:p w14:paraId="0338D905" w14:textId="77777777" w:rsidR="00335129" w:rsidRPr="00A62CB5" w:rsidRDefault="00335129" w:rsidP="00337E11">
            <w:pPr>
              <w:spacing w:after="0"/>
              <w:rPr>
                <w:rFonts w:ascii="Calibri" w:hAnsi="Calibri" w:cs="Calibri"/>
              </w:rPr>
            </w:pPr>
            <w:r w:rsidRPr="00A62CB5">
              <w:rPr>
                <w:rFonts w:ascii="Calibri" w:hAnsi="Calibri" w:cs="Calibri"/>
              </w:rPr>
              <w:t>Summary:</w:t>
            </w:r>
          </w:p>
        </w:tc>
        <w:tc>
          <w:tcPr>
            <w:tcW w:w="3410" w:type="pct"/>
            <w:vAlign w:val="center"/>
          </w:tcPr>
          <w:p w14:paraId="36EA460C" w14:textId="77777777" w:rsidR="00335129" w:rsidRPr="00A62CB5" w:rsidRDefault="00335129" w:rsidP="009D40E8">
            <w:pPr>
              <w:spacing w:after="0"/>
              <w:ind w:left="0" w:firstLine="0"/>
              <w:rPr>
                <w:rFonts w:ascii="Calibri" w:hAnsi="Calibri" w:cs="Calibri"/>
              </w:rPr>
            </w:pPr>
            <w:r w:rsidRPr="00A62CB5">
              <w:rPr>
                <w:rFonts w:ascii="Calibri" w:eastAsia="Times New Roman" w:hAnsi="Calibri" w:cs="Calibri"/>
                <w:bCs/>
              </w:rPr>
              <w:t xml:space="preserve">Outlines the legal basis for the MPS’s use of </w:t>
            </w:r>
            <w:r>
              <w:rPr>
                <w:rFonts w:ascii="Calibri" w:eastAsia="Times New Roman" w:hAnsi="Calibri" w:cs="Calibri"/>
                <w:bCs/>
              </w:rPr>
              <w:t>RFR</w:t>
            </w:r>
            <w:r w:rsidRPr="00A62CB5">
              <w:rPr>
                <w:rFonts w:ascii="Calibri" w:eastAsia="Times New Roman" w:hAnsi="Calibri" w:cs="Calibri"/>
                <w:bCs/>
              </w:rPr>
              <w:t xml:space="preserve"> technology to </w:t>
            </w:r>
            <w:r>
              <w:rPr>
                <w:rFonts w:ascii="Calibri" w:eastAsia="Times New Roman" w:hAnsi="Calibri" w:cs="Calibri"/>
                <w:bCs/>
              </w:rPr>
              <w:t>aid identifying unknown subjects and to ascertain if there are images of a subject within a Temporary Image Reference Library to advance a policing investigation or operation.</w:t>
            </w:r>
          </w:p>
        </w:tc>
      </w:tr>
      <w:tr w:rsidR="00335129" w:rsidRPr="00A62CB5" w14:paraId="6727404A" w14:textId="77777777" w:rsidTr="00337E11">
        <w:trPr>
          <w:trHeight w:val="227"/>
          <w:tblCellSpacing w:w="7" w:type="dxa"/>
        </w:trPr>
        <w:tc>
          <w:tcPr>
            <w:tcW w:w="1567" w:type="pct"/>
            <w:shd w:val="clear" w:color="auto" w:fill="F2F2F2" w:themeFill="background1" w:themeFillShade="F2"/>
            <w:vAlign w:val="center"/>
          </w:tcPr>
          <w:p w14:paraId="65DB5D0B" w14:textId="77777777" w:rsidR="00335129" w:rsidRPr="00A62CB5" w:rsidRDefault="00335129" w:rsidP="00337E11">
            <w:pPr>
              <w:spacing w:after="0"/>
              <w:rPr>
                <w:rFonts w:ascii="Calibri" w:hAnsi="Calibri" w:cs="Calibri"/>
              </w:rPr>
            </w:pPr>
            <w:r w:rsidRPr="00A62CB5">
              <w:rPr>
                <w:rFonts w:ascii="Calibri" w:hAnsi="Calibri" w:cs="Calibri"/>
              </w:rPr>
              <w:t>Branch/ OCU:</w:t>
            </w:r>
          </w:p>
        </w:tc>
        <w:tc>
          <w:tcPr>
            <w:tcW w:w="3410" w:type="pct"/>
            <w:vAlign w:val="center"/>
          </w:tcPr>
          <w:p w14:paraId="2B8D4F48" w14:textId="77777777" w:rsidR="00335129" w:rsidRPr="00A62CB5" w:rsidRDefault="00335129" w:rsidP="00337E11">
            <w:pPr>
              <w:spacing w:after="0"/>
              <w:rPr>
                <w:rFonts w:ascii="Calibri" w:hAnsi="Calibri" w:cs="Calibri"/>
              </w:rPr>
            </w:pPr>
            <w:r w:rsidRPr="00A62CB5">
              <w:rPr>
                <w:rFonts w:ascii="Calibri" w:hAnsi="Calibri" w:cs="Calibri"/>
              </w:rPr>
              <w:t>MPS DLS</w:t>
            </w:r>
          </w:p>
        </w:tc>
      </w:tr>
      <w:tr w:rsidR="00335129" w:rsidRPr="00A62CB5" w14:paraId="56C33924" w14:textId="77777777" w:rsidTr="00337E11">
        <w:trPr>
          <w:trHeight w:val="227"/>
          <w:tblCellSpacing w:w="7" w:type="dxa"/>
        </w:trPr>
        <w:tc>
          <w:tcPr>
            <w:tcW w:w="1567" w:type="pct"/>
            <w:shd w:val="clear" w:color="auto" w:fill="F2F2F2" w:themeFill="background1" w:themeFillShade="F2"/>
            <w:vAlign w:val="center"/>
          </w:tcPr>
          <w:p w14:paraId="67DA4D7E" w14:textId="77777777" w:rsidR="00335129" w:rsidRPr="00A62CB5" w:rsidRDefault="00335129" w:rsidP="00337E11">
            <w:pPr>
              <w:spacing w:after="0"/>
              <w:rPr>
                <w:rFonts w:ascii="Calibri" w:hAnsi="Calibri" w:cs="Calibri"/>
              </w:rPr>
            </w:pPr>
            <w:r w:rsidRPr="00A62CB5">
              <w:rPr>
                <w:rFonts w:ascii="Calibri" w:hAnsi="Calibri" w:cs="Calibri"/>
              </w:rPr>
              <w:t>Review date:</w:t>
            </w:r>
          </w:p>
        </w:tc>
        <w:tc>
          <w:tcPr>
            <w:tcW w:w="3410" w:type="pct"/>
            <w:vAlign w:val="center"/>
          </w:tcPr>
          <w:p w14:paraId="3CDBC938" w14:textId="1D865B36" w:rsidR="00335129" w:rsidRPr="00A62CB5" w:rsidRDefault="00FF1594" w:rsidP="00337E11">
            <w:pPr>
              <w:spacing w:after="0"/>
              <w:rPr>
                <w:rFonts w:ascii="Calibri" w:hAnsi="Calibri" w:cs="Calibri"/>
              </w:rPr>
            </w:pPr>
            <w:r>
              <w:rPr>
                <w:rFonts w:ascii="Calibri" w:hAnsi="Calibri" w:cs="Calibri"/>
              </w:rPr>
              <w:t>8 March 2027</w:t>
            </w:r>
          </w:p>
        </w:tc>
      </w:tr>
    </w:tbl>
    <w:p w14:paraId="1A740514" w14:textId="60913C54" w:rsidR="00335129" w:rsidRPr="00A62CB5" w:rsidRDefault="00335129" w:rsidP="00335129">
      <w:pPr>
        <w:rPr>
          <w:b/>
        </w:rPr>
      </w:pPr>
      <w:r w:rsidRPr="00A62CB5">
        <w:rPr>
          <w:b/>
        </w:rPr>
        <w:t xml:space="preserve">MPS </w:t>
      </w:r>
      <w:r w:rsidR="003550F6">
        <w:rPr>
          <w:b/>
        </w:rPr>
        <w:t>RETROSPECTIVE</w:t>
      </w:r>
      <w:r w:rsidRPr="00A62CB5">
        <w:rPr>
          <w:b/>
        </w:rPr>
        <w:t xml:space="preserve"> FACIAL RECOGNITION: LEGAL MANDATE</w:t>
      </w:r>
    </w:p>
    <w:bookmarkStart w:id="0" w:name="_Toc21342227" w:displacedByCustomXml="next"/>
    <w:bookmarkEnd w:id="0" w:displacedByCustomXml="next"/>
    <w:bookmarkStart w:id="1" w:name="_Toc21342226" w:displacedByCustomXml="next"/>
    <w:bookmarkEnd w:id="1" w:displacedByCustomXml="next"/>
    <w:bookmarkStart w:id="2" w:name="_Toc21342225" w:displacedByCustomXml="next"/>
    <w:bookmarkEnd w:id="2" w:displacedByCustomXml="next"/>
    <w:bookmarkStart w:id="3" w:name="_Toc21342224" w:displacedByCustomXml="next"/>
    <w:bookmarkEnd w:id="3" w:displacedByCustomXml="next"/>
    <w:bookmarkStart w:id="4" w:name="_Toc21342223" w:displacedByCustomXml="next"/>
    <w:bookmarkEnd w:id="4" w:displacedByCustomXml="next"/>
    <w:bookmarkStart w:id="5" w:name="_Toc21342222" w:displacedByCustomXml="next"/>
    <w:bookmarkEnd w:id="5" w:displacedByCustomXml="next"/>
    <w:bookmarkStart w:id="6" w:name="_Toc21342221" w:displacedByCustomXml="next"/>
    <w:bookmarkEnd w:id="6" w:displacedByCustomXml="next"/>
    <w:bookmarkStart w:id="7" w:name="_Toc21342220" w:displacedByCustomXml="next"/>
    <w:bookmarkEnd w:id="7" w:displacedByCustomXml="next"/>
    <w:bookmarkStart w:id="8" w:name="_Toc21342219" w:displacedByCustomXml="next"/>
    <w:bookmarkEnd w:id="8" w:displacedByCustomXml="next"/>
    <w:bookmarkStart w:id="9" w:name="_Toc21342218" w:displacedByCustomXml="next"/>
    <w:bookmarkEnd w:id="9" w:displacedByCustomXml="next"/>
    <w:bookmarkStart w:id="10" w:name="_Toc21342217" w:displacedByCustomXml="next"/>
    <w:bookmarkEnd w:id="10" w:displacedByCustomXml="next"/>
    <w:bookmarkStart w:id="11" w:name="_Toc21342216" w:displacedByCustomXml="next"/>
    <w:bookmarkEnd w:id="11" w:displacedByCustomXml="next"/>
    <w:bookmarkStart w:id="12" w:name="_Toc21342215" w:displacedByCustomXml="next"/>
    <w:bookmarkEnd w:id="12" w:displacedByCustomXml="next"/>
    <w:bookmarkStart w:id="13" w:name="_Toc21342214" w:displacedByCustomXml="next"/>
    <w:bookmarkEnd w:id="13" w:displacedByCustomXml="next"/>
    <w:bookmarkStart w:id="14" w:name="_Toc21342213" w:displacedByCustomXml="next"/>
    <w:bookmarkEnd w:id="14" w:displacedByCustomXml="next"/>
    <w:bookmarkStart w:id="15" w:name="_Toc21342212" w:displacedByCustomXml="next"/>
    <w:bookmarkEnd w:id="15" w:displacedByCustomXml="next"/>
    <w:bookmarkStart w:id="16" w:name="_Toc21342211" w:displacedByCustomXml="next"/>
    <w:bookmarkEnd w:id="16" w:displacedByCustomXml="next"/>
    <w:bookmarkStart w:id="17" w:name="_Toc21342210" w:displacedByCustomXml="next"/>
    <w:bookmarkEnd w:id="17" w:displacedByCustomXml="next"/>
    <w:bookmarkStart w:id="18" w:name="_Toc21342209" w:displacedByCustomXml="next"/>
    <w:bookmarkEnd w:id="18" w:displacedByCustomXml="next"/>
    <w:bookmarkStart w:id="19" w:name="_Toc21342208" w:displacedByCustomXml="next"/>
    <w:bookmarkEnd w:id="19" w:displacedByCustomXml="next"/>
    <w:bookmarkStart w:id="20" w:name="_Toc21342207" w:displacedByCustomXml="next"/>
    <w:bookmarkEnd w:id="20" w:displacedByCustomXml="next"/>
    <w:bookmarkStart w:id="21" w:name="_Toc21342206" w:displacedByCustomXml="next"/>
    <w:bookmarkEnd w:id="21" w:displacedByCustomXml="next"/>
    <w:bookmarkStart w:id="22" w:name="_Toc21342205" w:displacedByCustomXml="next"/>
    <w:bookmarkEnd w:id="22" w:displacedByCustomXml="next"/>
    <w:bookmarkStart w:id="23" w:name="_Toc21342204" w:displacedByCustomXml="next"/>
    <w:bookmarkEnd w:id="23" w:displacedByCustomXml="next"/>
    <w:bookmarkStart w:id="24" w:name="_Toc21342203" w:displacedByCustomXml="next"/>
    <w:bookmarkEnd w:id="24" w:displacedByCustomXml="next"/>
    <w:bookmarkStart w:id="25" w:name="_Toc21342202" w:displacedByCustomXml="next"/>
    <w:bookmarkEnd w:id="25" w:displacedByCustomXml="next"/>
    <w:bookmarkStart w:id="26" w:name="_Toc21342201" w:displacedByCustomXml="next"/>
    <w:bookmarkEnd w:id="26" w:displacedByCustomXml="next"/>
    <w:sdt>
      <w:sdtPr>
        <w:rPr>
          <w:rFonts w:asciiTheme="minorHAnsi" w:eastAsiaTheme="minorHAnsi" w:hAnsiTheme="minorHAnsi" w:cstheme="minorBidi"/>
          <w:color w:val="auto"/>
          <w:sz w:val="22"/>
          <w:szCs w:val="22"/>
          <w:lang w:val="en-GB"/>
        </w:rPr>
        <w:id w:val="1153024950"/>
        <w:docPartObj>
          <w:docPartGallery w:val="Table of Contents"/>
          <w:docPartUnique/>
        </w:docPartObj>
      </w:sdtPr>
      <w:sdtEndPr>
        <w:rPr>
          <w:b/>
          <w:bCs/>
          <w:noProof/>
        </w:rPr>
      </w:sdtEndPr>
      <w:sdtContent>
        <w:p w14:paraId="6FF3926D" w14:textId="77777777" w:rsidR="00335129" w:rsidRPr="00A62CB5" w:rsidRDefault="00335129" w:rsidP="00335129">
          <w:pPr>
            <w:pStyle w:val="TOCHeading"/>
            <w:rPr>
              <w:b/>
              <w:color w:val="auto"/>
            </w:rPr>
          </w:pPr>
          <w:r w:rsidRPr="00A62CB5">
            <w:rPr>
              <w:b/>
              <w:color w:val="auto"/>
            </w:rPr>
            <w:t>Contents</w:t>
          </w:r>
        </w:p>
        <w:p w14:paraId="7F1954AA" w14:textId="15D761A5" w:rsidR="00BE4450" w:rsidRDefault="00335129">
          <w:pPr>
            <w:pStyle w:val="TOC1"/>
            <w:rPr>
              <w:rFonts w:eastAsiaTheme="minorEastAsia"/>
              <w:noProof/>
              <w:kern w:val="2"/>
              <w:sz w:val="24"/>
              <w:szCs w:val="24"/>
              <w:lang w:eastAsia="en-GB"/>
              <w14:ligatures w14:val="standardContextual"/>
            </w:rPr>
          </w:pPr>
          <w:r w:rsidRPr="00A62CB5">
            <w:fldChar w:fldCharType="begin"/>
          </w:r>
          <w:r w:rsidRPr="00A62CB5">
            <w:instrText xml:space="preserve"> TOC \o "1-3" \h \z \u </w:instrText>
          </w:r>
          <w:r w:rsidRPr="00A62CB5">
            <w:fldChar w:fldCharType="separate"/>
          </w:r>
          <w:hyperlink w:anchor="_Toc221999147" w:history="1">
            <w:r w:rsidR="00BE4450" w:rsidRPr="002E272F">
              <w:rPr>
                <w:rStyle w:val="Hyperlink"/>
                <w:rFonts w:ascii="Calibri" w:eastAsia="Calibri" w:hAnsi="Calibri" w:cs="Calibri"/>
                <w:b/>
                <w:bCs/>
                <w:noProof/>
                <w:w w:val="99"/>
                <w:lang w:val="en-US"/>
              </w:rPr>
              <w:t>1</w:t>
            </w:r>
            <w:r w:rsidR="00BE4450">
              <w:rPr>
                <w:rFonts w:eastAsiaTheme="minorEastAsia"/>
                <w:noProof/>
                <w:kern w:val="2"/>
                <w:sz w:val="24"/>
                <w:szCs w:val="24"/>
                <w:lang w:eastAsia="en-GB"/>
                <w14:ligatures w14:val="standardContextual"/>
              </w:rPr>
              <w:tab/>
            </w:r>
            <w:r w:rsidR="00BE4450" w:rsidRPr="002E272F">
              <w:rPr>
                <w:rStyle w:val="Hyperlink"/>
                <w:rFonts w:ascii="Calibri" w:eastAsia="Calibri" w:hAnsi="Calibri" w:cs="Calibri"/>
                <w:b/>
                <w:bCs/>
                <w:noProof/>
                <w:lang w:val="en-US"/>
              </w:rPr>
              <w:t>The Purpose of RFR</w:t>
            </w:r>
            <w:r w:rsidR="00BE4450">
              <w:rPr>
                <w:noProof/>
                <w:webHidden/>
              </w:rPr>
              <w:tab/>
            </w:r>
            <w:r w:rsidR="00BE4450">
              <w:rPr>
                <w:noProof/>
                <w:webHidden/>
              </w:rPr>
              <w:fldChar w:fldCharType="begin"/>
            </w:r>
            <w:r w:rsidR="00BE4450">
              <w:rPr>
                <w:noProof/>
                <w:webHidden/>
              </w:rPr>
              <w:instrText xml:space="preserve"> PAGEREF _Toc221999147 \h </w:instrText>
            </w:r>
            <w:r w:rsidR="00BE4450">
              <w:rPr>
                <w:noProof/>
                <w:webHidden/>
              </w:rPr>
            </w:r>
            <w:r w:rsidR="00BE4450">
              <w:rPr>
                <w:noProof/>
                <w:webHidden/>
              </w:rPr>
              <w:fldChar w:fldCharType="separate"/>
            </w:r>
            <w:r w:rsidR="00BE4450">
              <w:rPr>
                <w:noProof/>
                <w:webHidden/>
              </w:rPr>
              <w:t>2</w:t>
            </w:r>
            <w:r w:rsidR="00BE4450">
              <w:rPr>
                <w:noProof/>
                <w:webHidden/>
              </w:rPr>
              <w:fldChar w:fldCharType="end"/>
            </w:r>
          </w:hyperlink>
        </w:p>
        <w:p w14:paraId="09D1F99E" w14:textId="0F5EE83E" w:rsidR="00BE4450" w:rsidRDefault="00BE4450">
          <w:pPr>
            <w:pStyle w:val="TOC1"/>
            <w:rPr>
              <w:rFonts w:eastAsiaTheme="minorEastAsia"/>
              <w:noProof/>
              <w:kern w:val="2"/>
              <w:sz w:val="24"/>
              <w:szCs w:val="24"/>
              <w:lang w:eastAsia="en-GB"/>
              <w14:ligatures w14:val="standardContextual"/>
            </w:rPr>
          </w:pPr>
          <w:hyperlink w:anchor="_Toc221999148" w:history="1">
            <w:r w:rsidRPr="002E272F">
              <w:rPr>
                <w:rStyle w:val="Hyperlink"/>
                <w:rFonts w:ascii="Calibri" w:eastAsia="Calibri" w:hAnsi="Calibri" w:cs="Calibri"/>
                <w:b/>
                <w:bCs/>
                <w:noProof/>
                <w:w w:val="99"/>
                <w:lang w:val="en-US"/>
              </w:rPr>
              <w:t>2</w:t>
            </w:r>
            <w:r>
              <w:rPr>
                <w:rFonts w:eastAsiaTheme="minorEastAsia"/>
                <w:noProof/>
                <w:kern w:val="2"/>
                <w:sz w:val="24"/>
                <w:szCs w:val="24"/>
                <w:lang w:eastAsia="en-GB"/>
                <w14:ligatures w14:val="standardContextual"/>
              </w:rPr>
              <w:tab/>
            </w:r>
            <w:r w:rsidRPr="002E272F">
              <w:rPr>
                <w:rStyle w:val="Hyperlink"/>
                <w:rFonts w:ascii="Calibri" w:eastAsia="Calibri" w:hAnsi="Calibri" w:cs="Calibri"/>
                <w:b/>
                <w:bCs/>
                <w:noProof/>
                <w:lang w:val="en-US"/>
              </w:rPr>
              <w:t>The Benefits of RFR</w:t>
            </w:r>
            <w:r>
              <w:rPr>
                <w:noProof/>
                <w:webHidden/>
              </w:rPr>
              <w:tab/>
            </w:r>
            <w:r>
              <w:rPr>
                <w:noProof/>
                <w:webHidden/>
              </w:rPr>
              <w:fldChar w:fldCharType="begin"/>
            </w:r>
            <w:r>
              <w:rPr>
                <w:noProof/>
                <w:webHidden/>
              </w:rPr>
              <w:instrText xml:space="preserve"> PAGEREF _Toc221999148 \h </w:instrText>
            </w:r>
            <w:r>
              <w:rPr>
                <w:noProof/>
                <w:webHidden/>
              </w:rPr>
            </w:r>
            <w:r>
              <w:rPr>
                <w:noProof/>
                <w:webHidden/>
              </w:rPr>
              <w:fldChar w:fldCharType="separate"/>
            </w:r>
            <w:r>
              <w:rPr>
                <w:noProof/>
                <w:webHidden/>
              </w:rPr>
              <w:t>2</w:t>
            </w:r>
            <w:r>
              <w:rPr>
                <w:noProof/>
                <w:webHidden/>
              </w:rPr>
              <w:fldChar w:fldCharType="end"/>
            </w:r>
          </w:hyperlink>
        </w:p>
        <w:p w14:paraId="5761DF9D" w14:textId="713F6E86" w:rsidR="00BE4450" w:rsidRDefault="00BE4450">
          <w:pPr>
            <w:pStyle w:val="TOC1"/>
            <w:rPr>
              <w:rFonts w:eastAsiaTheme="minorEastAsia"/>
              <w:noProof/>
              <w:kern w:val="2"/>
              <w:sz w:val="24"/>
              <w:szCs w:val="24"/>
              <w:lang w:eastAsia="en-GB"/>
              <w14:ligatures w14:val="standardContextual"/>
            </w:rPr>
          </w:pPr>
          <w:hyperlink w:anchor="_Toc221999149" w:history="1">
            <w:r w:rsidRPr="002E272F">
              <w:rPr>
                <w:rStyle w:val="Hyperlink"/>
                <w:rFonts w:ascii="Calibri" w:eastAsia="Calibri" w:hAnsi="Calibri" w:cs="Calibri"/>
                <w:b/>
                <w:bCs/>
                <w:noProof/>
                <w:w w:val="99"/>
                <w:lang w:val="en-US"/>
              </w:rPr>
              <w:t>3</w:t>
            </w:r>
            <w:r>
              <w:rPr>
                <w:rFonts w:eastAsiaTheme="minorEastAsia"/>
                <w:noProof/>
                <w:kern w:val="2"/>
                <w:sz w:val="24"/>
                <w:szCs w:val="24"/>
                <w:lang w:eastAsia="en-GB"/>
                <w14:ligatures w14:val="standardContextual"/>
              </w:rPr>
              <w:tab/>
            </w:r>
            <w:r w:rsidRPr="002E272F">
              <w:rPr>
                <w:rStyle w:val="Hyperlink"/>
                <w:rFonts w:ascii="Calibri" w:eastAsia="Calibri" w:hAnsi="Calibri" w:cs="Calibri"/>
                <w:b/>
                <w:bCs/>
                <w:noProof/>
                <w:lang w:val="en-US"/>
              </w:rPr>
              <w:t>Legal context</w:t>
            </w:r>
            <w:r>
              <w:rPr>
                <w:noProof/>
                <w:webHidden/>
              </w:rPr>
              <w:tab/>
            </w:r>
            <w:r>
              <w:rPr>
                <w:noProof/>
                <w:webHidden/>
              </w:rPr>
              <w:fldChar w:fldCharType="begin"/>
            </w:r>
            <w:r>
              <w:rPr>
                <w:noProof/>
                <w:webHidden/>
              </w:rPr>
              <w:instrText xml:space="preserve"> PAGEREF _Toc221999149 \h </w:instrText>
            </w:r>
            <w:r>
              <w:rPr>
                <w:noProof/>
                <w:webHidden/>
              </w:rPr>
            </w:r>
            <w:r>
              <w:rPr>
                <w:noProof/>
                <w:webHidden/>
              </w:rPr>
              <w:fldChar w:fldCharType="separate"/>
            </w:r>
            <w:r>
              <w:rPr>
                <w:noProof/>
                <w:webHidden/>
              </w:rPr>
              <w:t>3</w:t>
            </w:r>
            <w:r>
              <w:rPr>
                <w:noProof/>
                <w:webHidden/>
              </w:rPr>
              <w:fldChar w:fldCharType="end"/>
            </w:r>
          </w:hyperlink>
        </w:p>
        <w:p w14:paraId="60CC733C" w14:textId="301752E2" w:rsidR="00BE4450" w:rsidRDefault="00BE4450">
          <w:pPr>
            <w:pStyle w:val="TOC1"/>
            <w:rPr>
              <w:rFonts w:eastAsiaTheme="minorEastAsia"/>
              <w:noProof/>
              <w:kern w:val="2"/>
              <w:sz w:val="24"/>
              <w:szCs w:val="24"/>
              <w:lang w:eastAsia="en-GB"/>
              <w14:ligatures w14:val="standardContextual"/>
            </w:rPr>
          </w:pPr>
          <w:hyperlink w:anchor="_Toc221999150" w:history="1">
            <w:r w:rsidRPr="002E272F">
              <w:rPr>
                <w:rStyle w:val="Hyperlink"/>
                <w:rFonts w:ascii="Calibri" w:eastAsia="Calibri" w:hAnsi="Calibri" w:cs="Calibri"/>
                <w:b/>
                <w:bCs/>
                <w:noProof/>
                <w:w w:val="99"/>
                <w:lang w:val="en-US"/>
              </w:rPr>
              <w:t>4</w:t>
            </w:r>
            <w:r>
              <w:rPr>
                <w:rFonts w:eastAsiaTheme="minorEastAsia"/>
                <w:noProof/>
                <w:kern w:val="2"/>
                <w:sz w:val="24"/>
                <w:szCs w:val="24"/>
                <w:lang w:eastAsia="en-GB"/>
                <w14:ligatures w14:val="standardContextual"/>
              </w:rPr>
              <w:tab/>
            </w:r>
            <w:r w:rsidRPr="002E272F">
              <w:rPr>
                <w:rStyle w:val="Hyperlink"/>
                <w:rFonts w:ascii="Calibri" w:eastAsia="Calibri" w:hAnsi="Calibri" w:cs="Calibri"/>
                <w:b/>
                <w:bCs/>
                <w:noProof/>
                <w:lang w:val="en-US"/>
              </w:rPr>
              <w:t>MPS RFR Policy</w:t>
            </w:r>
            <w:r>
              <w:rPr>
                <w:noProof/>
                <w:webHidden/>
              </w:rPr>
              <w:tab/>
            </w:r>
            <w:r>
              <w:rPr>
                <w:noProof/>
                <w:webHidden/>
              </w:rPr>
              <w:fldChar w:fldCharType="begin"/>
            </w:r>
            <w:r>
              <w:rPr>
                <w:noProof/>
                <w:webHidden/>
              </w:rPr>
              <w:instrText xml:space="preserve"> PAGEREF _Toc221999150 \h </w:instrText>
            </w:r>
            <w:r>
              <w:rPr>
                <w:noProof/>
                <w:webHidden/>
              </w:rPr>
            </w:r>
            <w:r>
              <w:rPr>
                <w:noProof/>
                <w:webHidden/>
              </w:rPr>
              <w:fldChar w:fldCharType="separate"/>
            </w:r>
            <w:r>
              <w:rPr>
                <w:noProof/>
                <w:webHidden/>
              </w:rPr>
              <w:t>8</w:t>
            </w:r>
            <w:r>
              <w:rPr>
                <w:noProof/>
                <w:webHidden/>
              </w:rPr>
              <w:fldChar w:fldCharType="end"/>
            </w:r>
          </w:hyperlink>
        </w:p>
        <w:p w14:paraId="1E6D9F8A" w14:textId="1257EA49" w:rsidR="00BE4450" w:rsidRDefault="00BE4450">
          <w:pPr>
            <w:pStyle w:val="TOC1"/>
            <w:rPr>
              <w:rFonts w:eastAsiaTheme="minorEastAsia"/>
              <w:noProof/>
              <w:kern w:val="2"/>
              <w:sz w:val="24"/>
              <w:szCs w:val="24"/>
              <w:lang w:eastAsia="en-GB"/>
              <w14:ligatures w14:val="standardContextual"/>
            </w:rPr>
          </w:pPr>
          <w:hyperlink w:anchor="_Toc221999151" w:history="1">
            <w:r w:rsidRPr="002E272F">
              <w:rPr>
                <w:rStyle w:val="Hyperlink"/>
                <w:rFonts w:ascii="Calibri" w:eastAsia="Calibri" w:hAnsi="Calibri" w:cs="Calibri"/>
                <w:b/>
                <w:bCs/>
                <w:noProof/>
                <w:w w:val="99"/>
                <w:lang w:val="en-US"/>
              </w:rPr>
              <w:t>5</w:t>
            </w:r>
            <w:r>
              <w:rPr>
                <w:rFonts w:eastAsiaTheme="minorEastAsia"/>
                <w:noProof/>
                <w:kern w:val="2"/>
                <w:sz w:val="24"/>
                <w:szCs w:val="24"/>
                <w:lang w:eastAsia="en-GB"/>
                <w14:ligatures w14:val="standardContextual"/>
              </w:rPr>
              <w:tab/>
            </w:r>
            <w:r w:rsidRPr="002E272F">
              <w:rPr>
                <w:rStyle w:val="Hyperlink"/>
                <w:rFonts w:ascii="Calibri" w:eastAsia="Calibri" w:hAnsi="Calibri" w:cs="Calibri"/>
                <w:b/>
                <w:bCs/>
                <w:noProof/>
                <w:lang w:val="en-US"/>
              </w:rPr>
              <w:t>Human Rights Act 1998</w:t>
            </w:r>
            <w:r>
              <w:rPr>
                <w:noProof/>
                <w:webHidden/>
              </w:rPr>
              <w:tab/>
            </w:r>
            <w:r>
              <w:rPr>
                <w:noProof/>
                <w:webHidden/>
              </w:rPr>
              <w:fldChar w:fldCharType="begin"/>
            </w:r>
            <w:r>
              <w:rPr>
                <w:noProof/>
                <w:webHidden/>
              </w:rPr>
              <w:instrText xml:space="preserve"> PAGEREF _Toc221999151 \h </w:instrText>
            </w:r>
            <w:r>
              <w:rPr>
                <w:noProof/>
                <w:webHidden/>
              </w:rPr>
            </w:r>
            <w:r>
              <w:rPr>
                <w:noProof/>
                <w:webHidden/>
              </w:rPr>
              <w:fldChar w:fldCharType="separate"/>
            </w:r>
            <w:r>
              <w:rPr>
                <w:noProof/>
                <w:webHidden/>
              </w:rPr>
              <w:t>9</w:t>
            </w:r>
            <w:r>
              <w:rPr>
                <w:noProof/>
                <w:webHidden/>
              </w:rPr>
              <w:fldChar w:fldCharType="end"/>
            </w:r>
          </w:hyperlink>
        </w:p>
        <w:p w14:paraId="6E8E2355" w14:textId="5BEEC059" w:rsidR="00BE4450" w:rsidRDefault="00BE4450">
          <w:pPr>
            <w:pStyle w:val="TOC1"/>
            <w:rPr>
              <w:rFonts w:eastAsiaTheme="minorEastAsia"/>
              <w:noProof/>
              <w:kern w:val="2"/>
              <w:sz w:val="24"/>
              <w:szCs w:val="24"/>
              <w:lang w:eastAsia="en-GB"/>
              <w14:ligatures w14:val="standardContextual"/>
            </w:rPr>
          </w:pPr>
          <w:hyperlink w:anchor="_Toc221999152" w:history="1">
            <w:r w:rsidRPr="002E272F">
              <w:rPr>
                <w:rStyle w:val="Hyperlink"/>
                <w:rFonts w:ascii="Calibri" w:eastAsia="Calibri" w:hAnsi="Calibri" w:cs="Calibri"/>
                <w:b/>
                <w:bCs/>
                <w:noProof/>
                <w:w w:val="99"/>
                <w:lang w:val="en-US"/>
              </w:rPr>
              <w:t>6</w:t>
            </w:r>
            <w:r>
              <w:rPr>
                <w:rFonts w:eastAsiaTheme="minorEastAsia"/>
                <w:noProof/>
                <w:kern w:val="2"/>
                <w:sz w:val="24"/>
                <w:szCs w:val="24"/>
                <w:lang w:eastAsia="en-GB"/>
                <w14:ligatures w14:val="standardContextual"/>
              </w:rPr>
              <w:tab/>
            </w:r>
            <w:r w:rsidRPr="002E272F">
              <w:rPr>
                <w:rStyle w:val="Hyperlink"/>
                <w:rFonts w:ascii="Calibri" w:eastAsia="Calibri" w:hAnsi="Calibri" w:cs="Calibri"/>
                <w:b/>
                <w:bCs/>
                <w:noProof/>
                <w:lang w:val="en-US"/>
              </w:rPr>
              <w:t>Equality Act 2010</w:t>
            </w:r>
            <w:r>
              <w:rPr>
                <w:noProof/>
                <w:webHidden/>
              </w:rPr>
              <w:tab/>
            </w:r>
            <w:r>
              <w:rPr>
                <w:noProof/>
                <w:webHidden/>
              </w:rPr>
              <w:fldChar w:fldCharType="begin"/>
            </w:r>
            <w:r>
              <w:rPr>
                <w:noProof/>
                <w:webHidden/>
              </w:rPr>
              <w:instrText xml:space="preserve"> PAGEREF _Toc221999152 \h </w:instrText>
            </w:r>
            <w:r>
              <w:rPr>
                <w:noProof/>
                <w:webHidden/>
              </w:rPr>
            </w:r>
            <w:r>
              <w:rPr>
                <w:noProof/>
                <w:webHidden/>
              </w:rPr>
              <w:fldChar w:fldCharType="separate"/>
            </w:r>
            <w:r>
              <w:rPr>
                <w:noProof/>
                <w:webHidden/>
              </w:rPr>
              <w:t>21</w:t>
            </w:r>
            <w:r>
              <w:rPr>
                <w:noProof/>
                <w:webHidden/>
              </w:rPr>
              <w:fldChar w:fldCharType="end"/>
            </w:r>
          </w:hyperlink>
        </w:p>
        <w:p w14:paraId="5DEE688A" w14:textId="0A6428B8" w:rsidR="00BE4450" w:rsidRDefault="00BE4450">
          <w:pPr>
            <w:pStyle w:val="TOC1"/>
            <w:rPr>
              <w:rFonts w:eastAsiaTheme="minorEastAsia"/>
              <w:noProof/>
              <w:kern w:val="2"/>
              <w:sz w:val="24"/>
              <w:szCs w:val="24"/>
              <w:lang w:eastAsia="en-GB"/>
              <w14:ligatures w14:val="standardContextual"/>
            </w:rPr>
          </w:pPr>
          <w:hyperlink w:anchor="_Toc221999153" w:history="1">
            <w:r w:rsidRPr="002E272F">
              <w:rPr>
                <w:rStyle w:val="Hyperlink"/>
                <w:rFonts w:ascii="Calibri" w:eastAsia="Calibri" w:hAnsi="Calibri" w:cs="Calibri"/>
                <w:b/>
                <w:bCs/>
                <w:noProof/>
                <w:w w:val="99"/>
                <w:lang w:val="en-US"/>
              </w:rPr>
              <w:t>7</w:t>
            </w:r>
            <w:r>
              <w:rPr>
                <w:rFonts w:eastAsiaTheme="minorEastAsia"/>
                <w:noProof/>
                <w:kern w:val="2"/>
                <w:sz w:val="24"/>
                <w:szCs w:val="24"/>
                <w:lang w:eastAsia="en-GB"/>
                <w14:ligatures w14:val="standardContextual"/>
              </w:rPr>
              <w:tab/>
            </w:r>
            <w:r w:rsidRPr="002E272F">
              <w:rPr>
                <w:rStyle w:val="Hyperlink"/>
                <w:rFonts w:ascii="Calibri" w:eastAsia="Calibri" w:hAnsi="Calibri" w:cs="Calibri"/>
                <w:b/>
                <w:bCs/>
                <w:noProof/>
                <w:lang w:val="en-US"/>
              </w:rPr>
              <w:t>Data Protection Act 2018</w:t>
            </w:r>
            <w:r>
              <w:rPr>
                <w:noProof/>
                <w:webHidden/>
              </w:rPr>
              <w:tab/>
            </w:r>
            <w:r>
              <w:rPr>
                <w:noProof/>
                <w:webHidden/>
              </w:rPr>
              <w:fldChar w:fldCharType="begin"/>
            </w:r>
            <w:r>
              <w:rPr>
                <w:noProof/>
                <w:webHidden/>
              </w:rPr>
              <w:instrText xml:space="preserve"> PAGEREF _Toc221999153 \h </w:instrText>
            </w:r>
            <w:r>
              <w:rPr>
                <w:noProof/>
                <w:webHidden/>
              </w:rPr>
            </w:r>
            <w:r>
              <w:rPr>
                <w:noProof/>
                <w:webHidden/>
              </w:rPr>
              <w:fldChar w:fldCharType="separate"/>
            </w:r>
            <w:r>
              <w:rPr>
                <w:noProof/>
                <w:webHidden/>
              </w:rPr>
              <w:t>23</w:t>
            </w:r>
            <w:r>
              <w:rPr>
                <w:noProof/>
                <w:webHidden/>
              </w:rPr>
              <w:fldChar w:fldCharType="end"/>
            </w:r>
          </w:hyperlink>
        </w:p>
        <w:p w14:paraId="1E2D6F4B" w14:textId="64D136E4" w:rsidR="00BE4450" w:rsidRDefault="00BE4450">
          <w:pPr>
            <w:pStyle w:val="TOC1"/>
            <w:rPr>
              <w:rFonts w:eastAsiaTheme="minorEastAsia"/>
              <w:noProof/>
              <w:kern w:val="2"/>
              <w:sz w:val="24"/>
              <w:szCs w:val="24"/>
              <w:lang w:eastAsia="en-GB"/>
              <w14:ligatures w14:val="standardContextual"/>
            </w:rPr>
          </w:pPr>
          <w:hyperlink w:anchor="_Toc221999154" w:history="1">
            <w:r w:rsidRPr="002E272F">
              <w:rPr>
                <w:rStyle w:val="Hyperlink"/>
                <w:rFonts w:ascii="Calibri" w:eastAsia="Calibri" w:hAnsi="Calibri"/>
                <w:b/>
                <w:bCs/>
                <w:noProof/>
                <w:w w:val="99"/>
                <w:lang w:val="en-US"/>
              </w:rPr>
              <w:t>8</w:t>
            </w:r>
            <w:r>
              <w:rPr>
                <w:rFonts w:eastAsiaTheme="minorEastAsia"/>
                <w:noProof/>
                <w:kern w:val="2"/>
                <w:sz w:val="24"/>
                <w:szCs w:val="24"/>
                <w:lang w:eastAsia="en-GB"/>
                <w14:ligatures w14:val="standardContextual"/>
              </w:rPr>
              <w:tab/>
            </w:r>
            <w:r w:rsidRPr="002E272F">
              <w:rPr>
                <w:rStyle w:val="Hyperlink"/>
                <w:rFonts w:ascii="Calibri" w:eastAsia="Calibri" w:hAnsi="Calibri" w:cs="Calibri"/>
                <w:b/>
                <w:bCs/>
                <w:noProof/>
                <w:lang w:val="en-US"/>
              </w:rPr>
              <w:t>Legal Considerations Regarding Using RFR in Relation to the Deceased</w:t>
            </w:r>
            <w:r>
              <w:rPr>
                <w:noProof/>
                <w:webHidden/>
              </w:rPr>
              <w:tab/>
            </w:r>
            <w:r>
              <w:rPr>
                <w:noProof/>
                <w:webHidden/>
              </w:rPr>
              <w:fldChar w:fldCharType="begin"/>
            </w:r>
            <w:r>
              <w:rPr>
                <w:noProof/>
                <w:webHidden/>
              </w:rPr>
              <w:instrText xml:space="preserve"> PAGEREF _Toc221999154 \h </w:instrText>
            </w:r>
            <w:r>
              <w:rPr>
                <w:noProof/>
                <w:webHidden/>
              </w:rPr>
            </w:r>
            <w:r>
              <w:rPr>
                <w:noProof/>
                <w:webHidden/>
              </w:rPr>
              <w:fldChar w:fldCharType="separate"/>
            </w:r>
            <w:r>
              <w:rPr>
                <w:noProof/>
                <w:webHidden/>
              </w:rPr>
              <w:t>25</w:t>
            </w:r>
            <w:r>
              <w:rPr>
                <w:noProof/>
                <w:webHidden/>
              </w:rPr>
              <w:fldChar w:fldCharType="end"/>
            </w:r>
          </w:hyperlink>
        </w:p>
        <w:p w14:paraId="50135F12" w14:textId="5FD42AAF" w:rsidR="00BE4450" w:rsidRDefault="00BE4450">
          <w:pPr>
            <w:pStyle w:val="TOC1"/>
            <w:rPr>
              <w:rFonts w:eastAsiaTheme="minorEastAsia"/>
              <w:noProof/>
              <w:kern w:val="2"/>
              <w:sz w:val="24"/>
              <w:szCs w:val="24"/>
              <w:lang w:eastAsia="en-GB"/>
              <w14:ligatures w14:val="standardContextual"/>
            </w:rPr>
          </w:pPr>
          <w:hyperlink w:anchor="_Toc221999155" w:history="1">
            <w:r w:rsidRPr="002E272F">
              <w:rPr>
                <w:rStyle w:val="Hyperlink"/>
                <w:rFonts w:ascii="Calibri" w:eastAsia="Calibri" w:hAnsi="Calibri" w:cs="Calibri"/>
                <w:b/>
                <w:bCs/>
                <w:noProof/>
                <w:w w:val="99"/>
                <w:lang w:val="en-US"/>
              </w:rPr>
              <w:t>9</w:t>
            </w:r>
            <w:r>
              <w:rPr>
                <w:rFonts w:eastAsiaTheme="minorEastAsia"/>
                <w:noProof/>
                <w:kern w:val="2"/>
                <w:sz w:val="24"/>
                <w:szCs w:val="24"/>
                <w:lang w:eastAsia="en-GB"/>
                <w14:ligatures w14:val="standardContextual"/>
              </w:rPr>
              <w:tab/>
            </w:r>
            <w:r w:rsidRPr="002E272F">
              <w:rPr>
                <w:rStyle w:val="Hyperlink"/>
                <w:rFonts w:ascii="Calibri" w:eastAsia="Calibri" w:hAnsi="Calibri" w:cs="Calibri"/>
                <w:b/>
                <w:bCs/>
                <w:noProof/>
                <w:lang w:val="en-US"/>
              </w:rPr>
              <w:t>Freedom Of Information Act 2000</w:t>
            </w:r>
            <w:r>
              <w:rPr>
                <w:noProof/>
                <w:webHidden/>
              </w:rPr>
              <w:tab/>
            </w:r>
            <w:r>
              <w:rPr>
                <w:noProof/>
                <w:webHidden/>
              </w:rPr>
              <w:fldChar w:fldCharType="begin"/>
            </w:r>
            <w:r>
              <w:rPr>
                <w:noProof/>
                <w:webHidden/>
              </w:rPr>
              <w:instrText xml:space="preserve"> PAGEREF _Toc221999155 \h </w:instrText>
            </w:r>
            <w:r>
              <w:rPr>
                <w:noProof/>
                <w:webHidden/>
              </w:rPr>
            </w:r>
            <w:r>
              <w:rPr>
                <w:noProof/>
                <w:webHidden/>
              </w:rPr>
              <w:fldChar w:fldCharType="separate"/>
            </w:r>
            <w:r>
              <w:rPr>
                <w:noProof/>
                <w:webHidden/>
              </w:rPr>
              <w:t>26</w:t>
            </w:r>
            <w:r>
              <w:rPr>
                <w:noProof/>
                <w:webHidden/>
              </w:rPr>
              <w:fldChar w:fldCharType="end"/>
            </w:r>
          </w:hyperlink>
        </w:p>
        <w:p w14:paraId="123312AE" w14:textId="7E8634D8" w:rsidR="00BE4450" w:rsidRDefault="00BE4450">
          <w:pPr>
            <w:pStyle w:val="TOC1"/>
            <w:rPr>
              <w:rFonts w:eastAsiaTheme="minorEastAsia"/>
              <w:noProof/>
              <w:kern w:val="2"/>
              <w:sz w:val="24"/>
              <w:szCs w:val="24"/>
              <w:lang w:eastAsia="en-GB"/>
              <w14:ligatures w14:val="standardContextual"/>
            </w:rPr>
          </w:pPr>
          <w:hyperlink w:anchor="_Toc221999156" w:history="1">
            <w:r w:rsidRPr="002E272F">
              <w:rPr>
                <w:rStyle w:val="Hyperlink"/>
                <w:rFonts w:ascii="Calibri" w:eastAsia="Calibri" w:hAnsi="Calibri" w:cs="Calibri"/>
                <w:b/>
                <w:bCs/>
                <w:noProof/>
                <w:w w:val="99"/>
                <w:lang w:val="en-US"/>
              </w:rPr>
              <w:t>10</w:t>
            </w:r>
            <w:r>
              <w:rPr>
                <w:rFonts w:eastAsiaTheme="minorEastAsia"/>
                <w:noProof/>
                <w:kern w:val="2"/>
                <w:sz w:val="24"/>
                <w:szCs w:val="24"/>
                <w:lang w:eastAsia="en-GB"/>
                <w14:ligatures w14:val="standardContextual"/>
              </w:rPr>
              <w:tab/>
            </w:r>
            <w:r w:rsidRPr="002E272F">
              <w:rPr>
                <w:rStyle w:val="Hyperlink"/>
                <w:rFonts w:ascii="Calibri" w:eastAsia="Calibri" w:hAnsi="Calibri" w:cs="Calibri"/>
                <w:b/>
                <w:bCs/>
                <w:noProof/>
                <w:lang w:val="en-US"/>
              </w:rPr>
              <w:t>Impact Assessments</w:t>
            </w:r>
            <w:r>
              <w:rPr>
                <w:noProof/>
                <w:webHidden/>
              </w:rPr>
              <w:tab/>
            </w:r>
            <w:r>
              <w:rPr>
                <w:noProof/>
                <w:webHidden/>
              </w:rPr>
              <w:fldChar w:fldCharType="begin"/>
            </w:r>
            <w:r>
              <w:rPr>
                <w:noProof/>
                <w:webHidden/>
              </w:rPr>
              <w:instrText xml:space="preserve"> PAGEREF _Toc221999156 \h </w:instrText>
            </w:r>
            <w:r>
              <w:rPr>
                <w:noProof/>
                <w:webHidden/>
              </w:rPr>
            </w:r>
            <w:r>
              <w:rPr>
                <w:noProof/>
                <w:webHidden/>
              </w:rPr>
              <w:fldChar w:fldCharType="separate"/>
            </w:r>
            <w:r>
              <w:rPr>
                <w:noProof/>
                <w:webHidden/>
              </w:rPr>
              <w:t>27</w:t>
            </w:r>
            <w:r>
              <w:rPr>
                <w:noProof/>
                <w:webHidden/>
              </w:rPr>
              <w:fldChar w:fldCharType="end"/>
            </w:r>
          </w:hyperlink>
        </w:p>
        <w:p w14:paraId="0A12CCE9" w14:textId="4C604838" w:rsidR="00335129" w:rsidRPr="00A62CB5" w:rsidRDefault="00335129" w:rsidP="00335129">
          <w:r w:rsidRPr="00A62CB5">
            <w:rPr>
              <w:b/>
              <w:bCs/>
              <w:noProof/>
            </w:rPr>
            <w:fldChar w:fldCharType="end"/>
          </w:r>
        </w:p>
      </w:sdtContent>
    </w:sdt>
    <w:p w14:paraId="0E4BB04F" w14:textId="77777777" w:rsidR="00335129" w:rsidRPr="00A62CB5" w:rsidRDefault="00335129" w:rsidP="00335129">
      <w:pPr>
        <w:pBdr>
          <w:bottom w:val="single" w:sz="12" w:space="1" w:color="auto"/>
        </w:pBdr>
        <w:rPr>
          <w:b/>
        </w:rPr>
      </w:pPr>
    </w:p>
    <w:p w14:paraId="08B790DF" w14:textId="77777777" w:rsidR="00335129" w:rsidRPr="00A62CB5" w:rsidRDefault="00335129" w:rsidP="009D40E8">
      <w:pPr>
        <w:pBdr>
          <w:bottom w:val="single" w:sz="12" w:space="1" w:color="auto"/>
        </w:pBdr>
        <w:ind w:left="0" w:firstLine="0"/>
        <w:rPr>
          <w:i/>
        </w:rPr>
      </w:pPr>
      <w:r w:rsidRPr="00A62CB5">
        <w:rPr>
          <w:i/>
        </w:rPr>
        <w:t xml:space="preserve">This legal mandate will be subject to periodic review, on at least an annual basis. It can be amended as the law and technology develops further, or as matters relating to </w:t>
      </w:r>
      <w:r>
        <w:rPr>
          <w:i/>
        </w:rPr>
        <w:t>Retrospective</w:t>
      </w:r>
      <w:r w:rsidRPr="00A62CB5">
        <w:rPr>
          <w:i/>
        </w:rPr>
        <w:t xml:space="preserve"> Facial Recognition (</w:t>
      </w:r>
      <w:r>
        <w:rPr>
          <w:i/>
        </w:rPr>
        <w:t>R</w:t>
      </w:r>
      <w:r w:rsidRPr="00A62CB5">
        <w:rPr>
          <w:i/>
        </w:rPr>
        <w:t xml:space="preserve">FR) evolve. It is anticipated that circumstances may arise which fall outside of the scope of this legal mandate. In such circumstances legal advice should be sought from the Directorate of Legal Services. </w:t>
      </w:r>
    </w:p>
    <w:p w14:paraId="759E95DE" w14:textId="77777777" w:rsidR="00335129" w:rsidRDefault="00335129" w:rsidP="008A0776">
      <w:pPr>
        <w:widowControl w:val="0"/>
        <w:numPr>
          <w:ilvl w:val="0"/>
          <w:numId w:val="3"/>
        </w:numPr>
        <w:tabs>
          <w:tab w:val="left" w:pos="551"/>
        </w:tabs>
        <w:autoSpaceDE w:val="0"/>
        <w:autoSpaceDN w:val="0"/>
        <w:spacing w:before="2" w:after="0" w:line="240" w:lineRule="auto"/>
        <w:ind w:left="551" w:hanging="431"/>
        <w:jc w:val="left"/>
        <w:outlineLvl w:val="0"/>
        <w:rPr>
          <w:rFonts w:ascii="Calibri" w:eastAsia="Calibri" w:hAnsi="Calibri" w:cs="Calibri"/>
          <w:b/>
          <w:bCs/>
          <w:sz w:val="40"/>
          <w:szCs w:val="40"/>
          <w:lang w:val="en-US"/>
        </w:rPr>
      </w:pPr>
      <w:bookmarkStart w:id="27" w:name="_Toc221999147"/>
      <w:bookmarkStart w:id="28" w:name="_Ref176356066"/>
      <w:r w:rsidRPr="00A62CB5">
        <w:rPr>
          <w:rFonts w:ascii="Calibri" w:eastAsia="Calibri" w:hAnsi="Calibri" w:cs="Calibri"/>
          <w:b/>
          <w:bCs/>
          <w:sz w:val="40"/>
          <w:szCs w:val="40"/>
          <w:lang w:val="en-US"/>
        </w:rPr>
        <w:lastRenderedPageBreak/>
        <w:t xml:space="preserve">The Purpose of </w:t>
      </w:r>
      <w:r>
        <w:rPr>
          <w:rFonts w:ascii="Calibri" w:eastAsia="Calibri" w:hAnsi="Calibri" w:cs="Calibri"/>
          <w:b/>
          <w:bCs/>
          <w:sz w:val="40"/>
          <w:szCs w:val="40"/>
          <w:lang w:val="en-US"/>
        </w:rPr>
        <w:t>R</w:t>
      </w:r>
      <w:r w:rsidRPr="00A62CB5">
        <w:rPr>
          <w:rFonts w:ascii="Calibri" w:eastAsia="Calibri" w:hAnsi="Calibri" w:cs="Calibri"/>
          <w:b/>
          <w:bCs/>
          <w:sz w:val="40"/>
          <w:szCs w:val="40"/>
          <w:lang w:val="en-US"/>
        </w:rPr>
        <w:t>FR</w:t>
      </w:r>
      <w:bookmarkEnd w:id="27"/>
    </w:p>
    <w:p w14:paraId="110C6C6A" w14:textId="77777777" w:rsidR="00A91CBA" w:rsidRPr="003925DF" w:rsidRDefault="00A91CBA" w:rsidP="00A91CBA">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bookmarkStart w:id="29" w:name="_Ref176351583"/>
      <w:bookmarkEnd w:id="28"/>
      <w:r w:rsidRPr="003925DF">
        <w:t xml:space="preserve">RFR is a digital policing tool that enables the MPS to compare images against Permitted Image Reference Libraries </w:t>
      </w:r>
      <w:proofErr w:type="gramStart"/>
      <w:r w:rsidRPr="003925DF">
        <w:t>in order to</w:t>
      </w:r>
      <w:proofErr w:type="gramEnd"/>
      <w:r w:rsidRPr="003925DF">
        <w:t xml:space="preserve"> identify individuals or determine whether relevant imagery exists to progress policing investigations or operations. Its use can support the advancement of investigations, the identification of unknown subjects, and other operational activity undertaken to protect the public, and is deployed only in pursuit of a legitimate policing aim consistent with the MPS’s obligations under the Human Rights Act 1998.</w:t>
      </w:r>
    </w:p>
    <w:p w14:paraId="6DDA099E" w14:textId="1373D383" w:rsidR="00E23A1C" w:rsidRPr="00E23A1C" w:rsidRDefault="00E23A1C"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A91CBA">
        <w:t>The use of RFR will always be in furtherance of one or more Permitted RFR Use Cases set out in the Policy, by which the MPS may pursue one or more legitimate policing aims. The applicable legitimate aims for any RFR Search must be expressly considered via the RFR Submission Form, by confirming the specific Use Case and Permitter Probe Subject Criteria being relied upon. This must be confirmed before assessing whether the proposed RFR Search meets the requirements of necessity and proportionality in accordance with Section 6 of the Policy.</w:t>
      </w:r>
    </w:p>
    <w:p w14:paraId="3E20F4F6" w14:textId="77777777" w:rsidR="00E23A1C" w:rsidRDefault="00E23A1C" w:rsidP="00E23A1C">
      <w:pPr>
        <w:widowControl w:val="0"/>
        <w:tabs>
          <w:tab w:val="left" w:pos="551"/>
        </w:tabs>
        <w:autoSpaceDE w:val="0"/>
        <w:autoSpaceDN w:val="0"/>
        <w:spacing w:before="2" w:after="0" w:line="240" w:lineRule="auto"/>
        <w:ind w:left="551" w:firstLine="0"/>
        <w:jc w:val="left"/>
        <w:outlineLvl w:val="0"/>
        <w:rPr>
          <w:rFonts w:ascii="Calibri" w:eastAsia="Calibri" w:hAnsi="Calibri" w:cs="Calibri"/>
          <w:b/>
          <w:bCs/>
          <w:sz w:val="40"/>
          <w:szCs w:val="40"/>
          <w:lang w:val="en-US"/>
        </w:rPr>
      </w:pPr>
    </w:p>
    <w:p w14:paraId="11F229B7" w14:textId="0C052C02" w:rsidR="00335129" w:rsidRPr="00A62CB5" w:rsidRDefault="00335129" w:rsidP="008A0776">
      <w:pPr>
        <w:widowControl w:val="0"/>
        <w:numPr>
          <w:ilvl w:val="0"/>
          <w:numId w:val="3"/>
        </w:numPr>
        <w:tabs>
          <w:tab w:val="left" w:pos="551"/>
        </w:tabs>
        <w:autoSpaceDE w:val="0"/>
        <w:autoSpaceDN w:val="0"/>
        <w:spacing w:before="2" w:after="0" w:line="240" w:lineRule="auto"/>
        <w:ind w:left="551" w:hanging="431"/>
        <w:jc w:val="left"/>
        <w:outlineLvl w:val="0"/>
        <w:rPr>
          <w:rFonts w:ascii="Calibri" w:eastAsia="Calibri" w:hAnsi="Calibri" w:cs="Calibri"/>
          <w:b/>
          <w:bCs/>
          <w:sz w:val="40"/>
          <w:szCs w:val="40"/>
          <w:lang w:val="en-US"/>
        </w:rPr>
      </w:pPr>
      <w:bookmarkStart w:id="30" w:name="_Toc221999148"/>
      <w:r w:rsidRPr="00A62CB5">
        <w:rPr>
          <w:rFonts w:ascii="Calibri" w:eastAsia="Calibri" w:hAnsi="Calibri" w:cs="Calibri"/>
          <w:b/>
          <w:bCs/>
          <w:sz w:val="40"/>
          <w:szCs w:val="40"/>
          <w:lang w:val="en-US"/>
        </w:rPr>
        <w:t xml:space="preserve">The Benefits of </w:t>
      </w:r>
      <w:r w:rsidR="00877A8E">
        <w:rPr>
          <w:rFonts w:ascii="Calibri" w:eastAsia="Calibri" w:hAnsi="Calibri" w:cs="Calibri"/>
          <w:b/>
          <w:bCs/>
          <w:sz w:val="40"/>
          <w:szCs w:val="40"/>
          <w:lang w:val="en-US"/>
        </w:rPr>
        <w:t>R</w:t>
      </w:r>
      <w:r w:rsidRPr="00A62CB5">
        <w:rPr>
          <w:rFonts w:ascii="Calibri" w:eastAsia="Calibri" w:hAnsi="Calibri" w:cs="Calibri"/>
          <w:b/>
          <w:bCs/>
          <w:sz w:val="40"/>
          <w:szCs w:val="40"/>
          <w:lang w:val="en-US"/>
        </w:rPr>
        <w:t>FR</w:t>
      </w:r>
      <w:bookmarkEnd w:id="29"/>
      <w:bookmarkEnd w:id="30"/>
    </w:p>
    <w:p w14:paraId="12370110" w14:textId="77777777" w:rsidR="00335129" w:rsidRPr="00171FA8"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171FA8">
        <w:t>RFR can assist investigators by determining whether an image of a Permitted Probe Subject matches images held within relevant Image Reference Libraries. This capability can help investigators to:</w:t>
      </w:r>
    </w:p>
    <w:p w14:paraId="63308366" w14:textId="77777777" w:rsidR="00335129" w:rsidRPr="00171FA8" w:rsidRDefault="00335129" w:rsidP="008A0776">
      <w:pPr>
        <w:pStyle w:val="TableParagraph"/>
        <w:numPr>
          <w:ilvl w:val="3"/>
          <w:numId w:val="22"/>
        </w:numPr>
        <w:spacing w:before="1"/>
        <w:jc w:val="left"/>
        <w:rPr>
          <w:bCs/>
          <w:lang w:val="en-GB"/>
        </w:rPr>
      </w:pPr>
      <w:r w:rsidRPr="00171FA8">
        <w:rPr>
          <w:bCs/>
          <w:lang w:val="en-GB"/>
        </w:rPr>
        <w:t xml:space="preserve">develop intelligence leads where identification would otherwise remain </w:t>
      </w:r>
      <w:proofErr w:type="gramStart"/>
      <w:r w:rsidRPr="00171FA8">
        <w:rPr>
          <w:bCs/>
          <w:lang w:val="en-GB"/>
        </w:rPr>
        <w:t>unresolved;</w:t>
      </w:r>
      <w:proofErr w:type="gramEnd"/>
    </w:p>
    <w:p w14:paraId="572DCFEC" w14:textId="77777777" w:rsidR="00335129" w:rsidRPr="00171FA8" w:rsidRDefault="00335129" w:rsidP="008A0776">
      <w:pPr>
        <w:pStyle w:val="TableParagraph"/>
        <w:numPr>
          <w:ilvl w:val="3"/>
          <w:numId w:val="22"/>
        </w:numPr>
        <w:spacing w:before="1"/>
        <w:jc w:val="left"/>
        <w:rPr>
          <w:bCs/>
          <w:lang w:val="en-GB"/>
        </w:rPr>
      </w:pPr>
      <w:r w:rsidRPr="00171FA8">
        <w:rPr>
          <w:bCs/>
          <w:lang w:val="en-GB"/>
        </w:rPr>
        <w:t>reduce reliance on manual, resource</w:t>
      </w:r>
      <w:r w:rsidRPr="00171FA8">
        <w:rPr>
          <w:bCs/>
          <w:lang w:val="en-GB"/>
        </w:rPr>
        <w:noBreakHyphen/>
        <w:t>intensive image trawls; and</w:t>
      </w:r>
    </w:p>
    <w:p w14:paraId="138E71D8" w14:textId="77777777" w:rsidR="00335129" w:rsidRPr="00171FA8" w:rsidRDefault="00335129" w:rsidP="008A0776">
      <w:pPr>
        <w:pStyle w:val="TableParagraph"/>
        <w:numPr>
          <w:ilvl w:val="3"/>
          <w:numId w:val="22"/>
        </w:numPr>
        <w:spacing w:before="1"/>
        <w:jc w:val="left"/>
        <w:rPr>
          <w:bCs/>
          <w:lang w:val="en-GB"/>
        </w:rPr>
      </w:pPr>
      <w:r w:rsidRPr="00171FA8">
        <w:rPr>
          <w:bCs/>
          <w:lang w:val="en-GB"/>
        </w:rPr>
        <w:t>focus investigative activity on corroboration and follow</w:t>
      </w:r>
      <w:r w:rsidRPr="00171FA8">
        <w:rPr>
          <w:bCs/>
          <w:lang w:val="en-GB"/>
        </w:rPr>
        <w:noBreakHyphen/>
        <w:t>up, rather than speculative searching.</w:t>
      </w:r>
    </w:p>
    <w:p w14:paraId="5AB22E87" w14:textId="1C17168C" w:rsidR="00335129" w:rsidRPr="00171FA8"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171FA8">
        <w:t>In this way, RFR supports investigative efficiency</w:t>
      </w:r>
      <w:r w:rsidR="00A91CBA">
        <w:t xml:space="preserve"> and effectiveness</w:t>
      </w:r>
      <w:r w:rsidRPr="00171FA8">
        <w:t xml:space="preserve"> without removing the need for human judgment or further lawful investigation.</w:t>
      </w:r>
    </w:p>
    <w:p w14:paraId="00AFE0B1" w14:textId="77777777" w:rsidR="00335129" w:rsidRPr="00171FA8"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171FA8">
        <w:t>RFR is particularly valuable in serious or high</w:t>
      </w:r>
      <w:r w:rsidRPr="00171FA8">
        <w:noBreakHyphen/>
        <w:t>harm investigations, including violent and sexual offences, where timely identification of a suspect may be relevant to safeguarding considerations, evidence preservation, or preventing further harm. Operational experience demonstrates that RFR can assist both:</w:t>
      </w:r>
    </w:p>
    <w:p w14:paraId="764B8C23" w14:textId="77777777" w:rsidR="00335129" w:rsidRPr="00171FA8" w:rsidRDefault="00335129" w:rsidP="008A0776">
      <w:pPr>
        <w:pStyle w:val="TableParagraph"/>
        <w:numPr>
          <w:ilvl w:val="3"/>
          <w:numId w:val="22"/>
        </w:numPr>
        <w:spacing w:before="1"/>
        <w:jc w:val="left"/>
        <w:rPr>
          <w:bCs/>
          <w:lang w:val="en-GB"/>
        </w:rPr>
      </w:pPr>
      <w:r w:rsidRPr="00171FA8">
        <w:rPr>
          <w:bCs/>
          <w:lang w:val="en-GB"/>
        </w:rPr>
        <w:t>at early stages of an investigation, when limited information is available; and</w:t>
      </w:r>
    </w:p>
    <w:p w14:paraId="4B4C1081" w14:textId="77777777" w:rsidR="00335129" w:rsidRPr="00171FA8" w:rsidRDefault="00335129" w:rsidP="008A0776">
      <w:pPr>
        <w:pStyle w:val="TableParagraph"/>
        <w:numPr>
          <w:ilvl w:val="3"/>
          <w:numId w:val="22"/>
        </w:numPr>
        <w:spacing w:before="1"/>
        <w:jc w:val="left"/>
        <w:rPr>
          <w:bCs/>
          <w:lang w:val="en-GB"/>
        </w:rPr>
      </w:pPr>
      <w:r w:rsidRPr="00171FA8">
        <w:rPr>
          <w:bCs/>
          <w:lang w:val="en-GB"/>
        </w:rPr>
        <w:t>in long</w:t>
      </w:r>
      <w:r w:rsidRPr="00171FA8">
        <w:rPr>
          <w:bCs/>
          <w:lang w:val="en-GB"/>
        </w:rPr>
        <w:noBreakHyphen/>
        <w:t>running or historical investigations, where traditional identification opportunities have been exhausted.</w:t>
      </w:r>
    </w:p>
    <w:p w14:paraId="7A90E6C1" w14:textId="77777777" w:rsidR="00595C6E" w:rsidRDefault="00595C6E" w:rsidP="00335129">
      <w:pPr>
        <w:pStyle w:val="TableParagraph"/>
        <w:spacing w:before="1"/>
        <w:rPr>
          <w:b/>
          <w:bCs/>
          <w:lang w:val="en-GB"/>
        </w:rPr>
      </w:pPr>
    </w:p>
    <w:p w14:paraId="4021F88F" w14:textId="12FC77E9" w:rsidR="00335129" w:rsidRPr="00171FA8" w:rsidRDefault="00335129" w:rsidP="00335129">
      <w:pPr>
        <w:pStyle w:val="TableParagraph"/>
        <w:spacing w:before="1"/>
        <w:rPr>
          <w:b/>
          <w:bCs/>
        </w:rPr>
      </w:pPr>
      <w:r w:rsidRPr="00171FA8">
        <w:rPr>
          <w:b/>
          <w:bCs/>
          <w:lang w:val="en-GB"/>
        </w:rPr>
        <w:t>Operational impact</w:t>
      </w:r>
    </w:p>
    <w:p w14:paraId="72495BAA" w14:textId="77777777" w:rsidR="00335129" w:rsidRPr="00171FA8"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171FA8">
        <w:t>Quantitative analysis of RFR use between 1 January and 30 June 2025 demonstrates the practical contribution of RFR to investigative activity:</w:t>
      </w:r>
    </w:p>
    <w:p w14:paraId="034E812C" w14:textId="77777777" w:rsidR="00335129" w:rsidRPr="00171FA8" w:rsidRDefault="00335129" w:rsidP="008A0776">
      <w:pPr>
        <w:pStyle w:val="TableParagraph"/>
        <w:numPr>
          <w:ilvl w:val="3"/>
          <w:numId w:val="22"/>
        </w:numPr>
        <w:spacing w:before="1"/>
        <w:jc w:val="left"/>
        <w:rPr>
          <w:bCs/>
          <w:lang w:val="en-GB"/>
        </w:rPr>
      </w:pPr>
      <w:r w:rsidRPr="00171FA8">
        <w:rPr>
          <w:bCs/>
          <w:lang w:val="en-GB"/>
        </w:rPr>
        <w:t xml:space="preserve">7,745 RFR searches </w:t>
      </w:r>
      <w:proofErr w:type="gramStart"/>
      <w:r w:rsidRPr="00171FA8">
        <w:rPr>
          <w:bCs/>
          <w:lang w:val="en-GB"/>
        </w:rPr>
        <w:t>conducted;</w:t>
      </w:r>
      <w:proofErr w:type="gramEnd"/>
    </w:p>
    <w:p w14:paraId="75BE2490" w14:textId="77777777" w:rsidR="00335129" w:rsidRPr="00171FA8" w:rsidRDefault="00335129" w:rsidP="008A0776">
      <w:pPr>
        <w:pStyle w:val="TableParagraph"/>
        <w:numPr>
          <w:ilvl w:val="3"/>
          <w:numId w:val="22"/>
        </w:numPr>
        <w:spacing w:before="1"/>
        <w:jc w:val="left"/>
        <w:rPr>
          <w:bCs/>
          <w:lang w:val="en-GB"/>
        </w:rPr>
      </w:pPr>
      <w:r w:rsidRPr="00171FA8">
        <w:rPr>
          <w:bCs/>
          <w:lang w:val="en-GB"/>
        </w:rPr>
        <w:t>3,147 intelligence matches disseminated to Officers in Charge.</w:t>
      </w:r>
    </w:p>
    <w:p w14:paraId="1A8D8F45" w14:textId="77777777" w:rsidR="00335129" w:rsidRPr="00171FA8"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rPr>
          <w:bCs/>
        </w:rPr>
      </w:pPr>
      <w:r w:rsidRPr="00171FA8">
        <w:rPr>
          <w:bCs/>
        </w:rPr>
        <w:t>In relation to sexual offences:</w:t>
      </w:r>
    </w:p>
    <w:p w14:paraId="43BE0449" w14:textId="77777777" w:rsidR="00335129" w:rsidRPr="00171FA8" w:rsidRDefault="00335129" w:rsidP="008A0776">
      <w:pPr>
        <w:pStyle w:val="TableParagraph"/>
        <w:numPr>
          <w:ilvl w:val="3"/>
          <w:numId w:val="22"/>
        </w:numPr>
        <w:spacing w:before="1"/>
        <w:jc w:val="left"/>
        <w:rPr>
          <w:bCs/>
          <w:lang w:val="en-GB"/>
        </w:rPr>
      </w:pPr>
      <w:r w:rsidRPr="00171FA8">
        <w:rPr>
          <w:bCs/>
          <w:lang w:val="en-GB"/>
        </w:rPr>
        <w:t xml:space="preserve">410 searches resulted in 131 intelligence </w:t>
      </w:r>
      <w:proofErr w:type="gramStart"/>
      <w:r w:rsidRPr="00171FA8">
        <w:rPr>
          <w:bCs/>
          <w:lang w:val="en-GB"/>
        </w:rPr>
        <w:t>matches;</w:t>
      </w:r>
      <w:proofErr w:type="gramEnd"/>
    </w:p>
    <w:p w14:paraId="6BB74387" w14:textId="77777777" w:rsidR="00335129" w:rsidRPr="00171FA8" w:rsidRDefault="00335129" w:rsidP="008A0776">
      <w:pPr>
        <w:pStyle w:val="TableParagraph"/>
        <w:numPr>
          <w:ilvl w:val="3"/>
          <w:numId w:val="22"/>
        </w:numPr>
        <w:spacing w:before="1"/>
        <w:jc w:val="left"/>
        <w:rPr>
          <w:bCs/>
          <w:lang w:val="en-GB"/>
        </w:rPr>
      </w:pPr>
      <w:r w:rsidRPr="00171FA8">
        <w:rPr>
          <w:bCs/>
          <w:lang w:val="en-GB"/>
        </w:rPr>
        <w:t xml:space="preserve">Operation Chassis (historical sexual offences) accounted for 210 searches and 46 </w:t>
      </w:r>
      <w:r w:rsidRPr="00171FA8">
        <w:rPr>
          <w:bCs/>
          <w:lang w:val="en-GB"/>
        </w:rPr>
        <w:lastRenderedPageBreak/>
        <w:t>intelligence matches.</w:t>
      </w:r>
    </w:p>
    <w:p w14:paraId="70A6782B" w14:textId="77777777" w:rsidR="00335129" w:rsidRPr="00171FA8"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171FA8">
        <w:rPr>
          <w:bCs/>
        </w:rPr>
        <w:t>These data points illustrate that RFR is contributing</w:t>
      </w:r>
      <w:r w:rsidRPr="00171FA8">
        <w:t xml:space="preserve"> to investigations across a range of offence types, while remaining subject to the safeguards outlined in this DPIA.</w:t>
      </w:r>
    </w:p>
    <w:p w14:paraId="3D5CF9A4" w14:textId="77777777" w:rsidR="00335129" w:rsidRDefault="00335129" w:rsidP="00335129">
      <w:pPr>
        <w:pStyle w:val="TableParagraph"/>
        <w:spacing w:before="1"/>
        <w:rPr>
          <w:b/>
          <w:bCs/>
          <w:lang w:val="en-GB"/>
        </w:rPr>
      </w:pPr>
    </w:p>
    <w:p w14:paraId="32E1D156" w14:textId="77777777" w:rsidR="00335129" w:rsidRPr="00171FA8" w:rsidRDefault="00335129" w:rsidP="00335129">
      <w:pPr>
        <w:pStyle w:val="TableParagraph"/>
        <w:keepNext/>
        <w:spacing w:before="1"/>
        <w:rPr>
          <w:b/>
          <w:bCs/>
          <w:lang w:val="en-GB"/>
        </w:rPr>
      </w:pPr>
      <w:r w:rsidRPr="00171FA8">
        <w:rPr>
          <w:b/>
          <w:bCs/>
          <w:lang w:val="en-GB"/>
        </w:rPr>
        <w:t>Illustrative operational example</w:t>
      </w:r>
      <w:r>
        <w:rPr>
          <w:b/>
          <w:bCs/>
          <w:lang w:val="en-GB"/>
        </w:rPr>
        <w:t>s</w:t>
      </w:r>
    </w:p>
    <w:p w14:paraId="1C289208" w14:textId="77777777" w:rsidR="00335129" w:rsidRDefault="00335129" w:rsidP="008A0776">
      <w:pPr>
        <w:pStyle w:val="ListParagraph"/>
        <w:keepNext/>
        <w:widowControl w:val="0"/>
        <w:numPr>
          <w:ilvl w:val="1"/>
          <w:numId w:val="3"/>
        </w:numPr>
        <w:tabs>
          <w:tab w:val="left" w:pos="693"/>
          <w:tab w:val="left" w:pos="696"/>
        </w:tabs>
        <w:autoSpaceDE w:val="0"/>
        <w:autoSpaceDN w:val="0"/>
        <w:spacing w:before="240" w:after="0" w:line="240" w:lineRule="auto"/>
        <w:ind w:right="159"/>
        <w:contextualSpacing w:val="0"/>
      </w:pPr>
      <w:r w:rsidRPr="00171FA8">
        <w:rPr>
          <w:b/>
          <w:bCs/>
        </w:rPr>
        <w:t>Murder investigation:</w:t>
      </w:r>
      <w:r>
        <w:t xml:space="preserve"> </w:t>
      </w:r>
      <w:r w:rsidRPr="00171FA8">
        <w:t>In 2024, following the murder at the Notting Hill Carnival, imagery capturing suspects was lawfully analysed using RFR as part of the investigation. This assisted investigators in developing early intelligence leads, which were subsequently corroborated through further investigative activity. The suspects identified through this process were later charged and convicted. This example illustrates how RFR may support investigations by accelerating the development of intelligence, while remaining embedded within conventional investigative and evidential safeguards.</w:t>
      </w:r>
    </w:p>
    <w:p w14:paraId="5B7702D0" w14:textId="77777777" w:rsidR="00335129"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171FA8">
        <w:rPr>
          <w:b/>
          <w:bCs/>
        </w:rPr>
        <w:t>High</w:t>
      </w:r>
      <w:r w:rsidRPr="00171FA8">
        <w:rPr>
          <w:rFonts w:ascii="Cambria Math" w:hAnsi="Cambria Math" w:cs="Cambria Math"/>
          <w:b/>
          <w:bCs/>
        </w:rPr>
        <w:t>‑</w:t>
      </w:r>
      <w:r w:rsidRPr="00171FA8">
        <w:rPr>
          <w:b/>
          <w:bCs/>
        </w:rPr>
        <w:t>volume theft an</w:t>
      </w:r>
      <w:r>
        <w:rPr>
          <w:b/>
          <w:bCs/>
        </w:rPr>
        <w:t>d</w:t>
      </w:r>
      <w:r w:rsidRPr="00171FA8">
        <w:rPr>
          <w:b/>
          <w:bCs/>
        </w:rPr>
        <w:t xml:space="preserve"> shoplifting investigations:</w:t>
      </w:r>
      <w:r>
        <w:t xml:space="preserve"> </w:t>
      </w:r>
      <w:r w:rsidRPr="00171FA8">
        <w:t>Throughout 2025, RFR was used to significant effect in tackling high</w:t>
      </w:r>
      <w:r w:rsidRPr="00171FA8">
        <w:noBreakHyphen/>
        <w:t>volume theft</w:t>
      </w:r>
      <w:r w:rsidRPr="00171FA8">
        <w:noBreakHyphen/>
        <w:t>shoplifting offending. This type of crime has a substantial impact on shop workers, Londoners and businesses, with large numbers of offences often committed by a small number of prolific individuals.</w:t>
      </w:r>
      <w:r>
        <w:t xml:space="preserve"> </w:t>
      </w:r>
      <w:r w:rsidRPr="00171FA8">
        <w:t>In two recent investigations, suspects operating across several London boroughs were linked—via RFR analysis of CCTV imagery—to more than 100 separate theft offences. By establishing these links, investigators were able to consolidate numerous reports into focused investigations, avoiding the need for individual case allocation for each incident.</w:t>
      </w:r>
      <w:r>
        <w:t xml:space="preserve"> </w:t>
      </w:r>
      <w:r w:rsidRPr="00171FA8">
        <w:t>As a result of this targeted and efficient approach, the two suspects were subsequently charged with a combined total of 104 theft</w:t>
      </w:r>
      <w:r w:rsidRPr="00171FA8">
        <w:noBreakHyphen/>
        <w:t>shoplifting offences. This example demonstrates how RFR can materially reduce investigative demand in volume crime environments while ensuring that traditional evidential processes remain in place.</w:t>
      </w:r>
    </w:p>
    <w:p w14:paraId="7FB3D175" w14:textId="77777777" w:rsidR="00335129"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A51D11">
        <w:rPr>
          <w:b/>
          <w:bCs/>
        </w:rPr>
        <w:t>Sexual offence investigation – identification where no forensic opportunities existed:</w:t>
      </w:r>
      <w:r>
        <w:t xml:space="preserve"> </w:t>
      </w:r>
      <w:r w:rsidRPr="00171FA8">
        <w:t>RFR has proven highly effective in the investigation of serious sexual offences, particularly where early identification is critical to safeguarding and risk management. In one case, an offender committed an act of exposure in a residential street as a family were entering their home. The only available evidence was CCTV imagery, with no viable forensic opportunities and no immediately identifiable suspect.</w:t>
      </w:r>
      <w:r>
        <w:t xml:space="preserve"> </w:t>
      </w:r>
      <w:r w:rsidRPr="00171FA8">
        <w:t>RFR was used to analyse the imagery, resulting in the rapid identification of a potential suspect. This facilitated timely arrest, charge and subsequent conviction for the offence.</w:t>
      </w:r>
      <w:r>
        <w:t xml:space="preserve"> </w:t>
      </w:r>
      <w:r w:rsidRPr="00171FA8">
        <w:t>According to the investigation team, without the intervention of RFR the suspect may have remained unidentified for a significantly longer period, if identified at all. This example demonstrates how RFR can provide crucial investigative traction where conventional avenues are limited, supporting safeguarding and timely case progression</w:t>
      </w:r>
    </w:p>
    <w:p w14:paraId="307764EC" w14:textId="77777777" w:rsidR="00335129" w:rsidRPr="00A62CB5" w:rsidRDefault="00335129" w:rsidP="00335129">
      <w:pPr>
        <w:pStyle w:val="ListParagraph"/>
        <w:widowControl w:val="0"/>
        <w:tabs>
          <w:tab w:val="left" w:pos="693"/>
          <w:tab w:val="left" w:pos="696"/>
        </w:tabs>
        <w:autoSpaceDE w:val="0"/>
        <w:autoSpaceDN w:val="0"/>
        <w:spacing w:before="240" w:after="0" w:line="240" w:lineRule="auto"/>
        <w:ind w:left="696" w:right="159" w:firstLine="0"/>
        <w:contextualSpacing w:val="0"/>
      </w:pPr>
    </w:p>
    <w:p w14:paraId="6F678F78" w14:textId="77777777" w:rsidR="00335129" w:rsidRPr="00A62CB5" w:rsidRDefault="00335129" w:rsidP="00595C6E">
      <w:pPr>
        <w:widowControl w:val="0"/>
        <w:numPr>
          <w:ilvl w:val="0"/>
          <w:numId w:val="3"/>
        </w:numPr>
        <w:tabs>
          <w:tab w:val="left" w:pos="551"/>
        </w:tabs>
        <w:autoSpaceDE w:val="0"/>
        <w:autoSpaceDN w:val="0"/>
        <w:spacing w:before="2" w:after="0" w:line="240" w:lineRule="auto"/>
        <w:jc w:val="left"/>
        <w:outlineLvl w:val="0"/>
        <w:rPr>
          <w:rFonts w:ascii="Calibri" w:eastAsia="Calibri" w:hAnsi="Calibri" w:cs="Calibri"/>
          <w:b/>
          <w:bCs/>
          <w:sz w:val="40"/>
          <w:szCs w:val="40"/>
          <w:lang w:val="en-US"/>
        </w:rPr>
      </w:pPr>
      <w:bookmarkStart w:id="31" w:name="_Ref176357102"/>
      <w:bookmarkStart w:id="32" w:name="_Toc221999149"/>
      <w:r w:rsidRPr="00A62CB5">
        <w:rPr>
          <w:rFonts w:ascii="Calibri" w:eastAsia="Calibri" w:hAnsi="Calibri" w:cs="Calibri"/>
          <w:b/>
          <w:bCs/>
          <w:sz w:val="40"/>
          <w:szCs w:val="40"/>
          <w:lang w:val="en-US"/>
        </w:rPr>
        <w:t>Legal context</w:t>
      </w:r>
      <w:bookmarkEnd w:id="31"/>
      <w:bookmarkEnd w:id="32"/>
    </w:p>
    <w:p w14:paraId="72F7D159" w14:textId="77777777" w:rsidR="00335129" w:rsidRPr="00A62CB5" w:rsidRDefault="00335129" w:rsidP="00335129">
      <w:pPr>
        <w:pStyle w:val="TableParagraph"/>
        <w:ind w:left="552" w:right="93"/>
        <w:rPr>
          <w:b/>
        </w:rPr>
      </w:pPr>
    </w:p>
    <w:p w14:paraId="28272CC2" w14:textId="77777777" w:rsidR="00335129" w:rsidRPr="00A62CB5" w:rsidRDefault="00335129" w:rsidP="00E23A1C">
      <w:pPr>
        <w:pStyle w:val="TableParagraph"/>
        <w:ind w:right="93"/>
        <w:rPr>
          <w:b/>
        </w:rPr>
      </w:pPr>
      <w:r w:rsidRPr="00A62CB5">
        <w:rPr>
          <w:b/>
        </w:rPr>
        <w:t>The applicable legal framework</w:t>
      </w:r>
    </w:p>
    <w:p w14:paraId="01ECD7D6" w14:textId="77777777" w:rsidR="00335129" w:rsidRPr="00A51D11"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A51D11">
        <w:t>The use of RFR by the MPS for law</w:t>
      </w:r>
      <w:r w:rsidRPr="00A51D11">
        <w:noBreakHyphen/>
        <w:t>enforcement purposes is not governed by a single, dedicated statutory regime. Instead, RFR is regulated through a combination of legal sources which, taken together, create a multi</w:t>
      </w:r>
      <w:r w:rsidRPr="00A51D11">
        <w:noBreakHyphen/>
        <w:t xml:space="preserve">layered framework governing the lawful use, oversight and accountability of RFR. These sources of law apply to the MPS’ acquisition, retention, processing and comparison of images for the purposes of RFR Searches and inform how RFR </w:t>
      </w:r>
      <w:r w:rsidRPr="00A51D11">
        <w:lastRenderedPageBreak/>
        <w:t xml:space="preserve">may be used in a way that is accessible, foreseeable, necessary and proportionate. </w:t>
      </w:r>
    </w:p>
    <w:p w14:paraId="7620D98C" w14:textId="77777777" w:rsidR="00335129" w:rsidRPr="00A51D11"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A51D11">
        <w:t xml:space="preserve">This RFR Legal Framework reflects the fact that RFR involves the processing of biometric data after an event, often in the context of a policing investigation or </w:t>
      </w:r>
      <w:proofErr w:type="gramStart"/>
      <w:r w:rsidRPr="00A51D11">
        <w:t>operation, and</w:t>
      </w:r>
      <w:proofErr w:type="gramEnd"/>
      <w:r w:rsidRPr="00A51D11">
        <w:t xml:space="preserve"> therefore engages a range of common law policing powers, statutory powers, and safeguards arising from human rights, data protection, equality and surveillance legislation. These combined sources regulate the legal basis supporting RFR Searches, the types of images that may be used as Probe Images or within Image Reference Libraries, and the safeguards that must be applied at each stage of an RFR Search.</w:t>
      </w:r>
      <w:hyperlink r:id="rId10" w:history="1"/>
      <w:r w:rsidRPr="00A51D11">
        <w:t xml:space="preserve"> </w:t>
      </w:r>
    </w:p>
    <w:p w14:paraId="6546C187" w14:textId="77777777" w:rsidR="00335129" w:rsidRDefault="00335129" w:rsidP="00335129">
      <w:pPr>
        <w:pStyle w:val="TableParagraph"/>
        <w:keepNext/>
        <w:ind w:left="696" w:right="93"/>
        <w:rPr>
          <w:b/>
        </w:rPr>
      </w:pPr>
      <w:bookmarkStart w:id="33" w:name="_Toc87303564"/>
      <w:bookmarkStart w:id="34" w:name="_Toc87303645"/>
      <w:bookmarkStart w:id="35" w:name="_Toc87303731"/>
      <w:bookmarkStart w:id="36" w:name="_Toc87303956"/>
      <w:bookmarkStart w:id="37" w:name="_Toc87304005"/>
      <w:bookmarkStart w:id="38" w:name="_Toc87303565"/>
      <w:bookmarkStart w:id="39" w:name="_Toc87303646"/>
      <w:bookmarkStart w:id="40" w:name="_Toc87303732"/>
      <w:bookmarkStart w:id="41" w:name="_Toc87303957"/>
      <w:bookmarkStart w:id="42" w:name="_Toc87304006"/>
      <w:bookmarkStart w:id="43" w:name="_Toc21342229"/>
      <w:bookmarkEnd w:id="33"/>
      <w:bookmarkEnd w:id="34"/>
      <w:bookmarkEnd w:id="35"/>
      <w:bookmarkEnd w:id="36"/>
      <w:bookmarkEnd w:id="37"/>
      <w:bookmarkEnd w:id="38"/>
      <w:bookmarkEnd w:id="39"/>
      <w:bookmarkEnd w:id="40"/>
      <w:bookmarkEnd w:id="41"/>
      <w:bookmarkEnd w:id="42"/>
      <w:bookmarkEnd w:id="43"/>
    </w:p>
    <w:p w14:paraId="667B3793" w14:textId="74F40A8E" w:rsidR="00335129" w:rsidRPr="00A62CB5" w:rsidRDefault="00335129" w:rsidP="000E286D">
      <w:pPr>
        <w:pStyle w:val="TableParagraph"/>
        <w:keepNext/>
        <w:ind w:right="93"/>
        <w:rPr>
          <w:b/>
        </w:rPr>
      </w:pPr>
      <w:r w:rsidRPr="00A62CB5">
        <w:rPr>
          <w:b/>
        </w:rPr>
        <w:t xml:space="preserve">The legal basis for </w:t>
      </w:r>
      <w:r w:rsidR="00877A8E">
        <w:rPr>
          <w:b/>
        </w:rPr>
        <w:t>R</w:t>
      </w:r>
      <w:r w:rsidRPr="00A62CB5">
        <w:rPr>
          <w:b/>
        </w:rPr>
        <w:t>FR</w:t>
      </w:r>
    </w:p>
    <w:p w14:paraId="200FF2F2" w14:textId="77777777" w:rsidR="00335129" w:rsidRPr="0081355A"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81355A">
        <w:t xml:space="preserve">As a police service, the MPS has </w:t>
      </w:r>
      <w:proofErr w:type="gramStart"/>
      <w:r w:rsidRPr="0081355A">
        <w:t>a number of</w:t>
      </w:r>
      <w:proofErr w:type="gramEnd"/>
      <w:r w:rsidRPr="0081355A">
        <w:t xml:space="preserve"> long</w:t>
      </w:r>
      <w:r w:rsidRPr="0081355A">
        <w:noBreakHyphen/>
        <w:t xml:space="preserve">established policing responsibilities and powers derived from the common law, which have been consistently recognised by the courts. The MPS is obliged to comply with common law and statutory safeguards when delivering its operational policing </w:t>
      </w:r>
      <w:proofErr w:type="gramStart"/>
      <w:r w:rsidRPr="0081355A">
        <w:t>duties, and</w:t>
      </w:r>
      <w:proofErr w:type="gramEnd"/>
      <w:r w:rsidRPr="0081355A">
        <w:t xml:space="preserve"> relies on these common law powers to discharge a range of its functions, including those relevant to the use of RFR. </w:t>
      </w:r>
    </w:p>
    <w:p w14:paraId="1EE80103" w14:textId="77777777" w:rsidR="00335129"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81355A">
        <w:t>Key common law powers the MPS may rely upon when utilising RFR technology include the powers to:</w:t>
      </w:r>
    </w:p>
    <w:p w14:paraId="457B946D" w14:textId="77777777" w:rsidR="00335129" w:rsidRDefault="00335129" w:rsidP="008A0776">
      <w:pPr>
        <w:pStyle w:val="ListParagraph"/>
        <w:widowControl w:val="0"/>
        <w:numPr>
          <w:ilvl w:val="2"/>
          <w:numId w:val="3"/>
        </w:numPr>
        <w:autoSpaceDE w:val="0"/>
        <w:autoSpaceDN w:val="0"/>
        <w:spacing w:after="0" w:line="240" w:lineRule="auto"/>
        <w:ind w:left="1276" w:right="159"/>
        <w:contextualSpacing w:val="0"/>
        <w:jc w:val="left"/>
      </w:pPr>
      <w:r w:rsidRPr="0081355A">
        <w:t xml:space="preserve">protect life and </w:t>
      </w:r>
      <w:proofErr w:type="gramStart"/>
      <w:r w:rsidRPr="0081355A">
        <w:t>property;</w:t>
      </w:r>
      <w:proofErr w:type="gramEnd"/>
    </w:p>
    <w:p w14:paraId="30F9E640" w14:textId="77777777" w:rsidR="00335129" w:rsidRDefault="00335129" w:rsidP="008A0776">
      <w:pPr>
        <w:pStyle w:val="ListParagraph"/>
        <w:widowControl w:val="0"/>
        <w:numPr>
          <w:ilvl w:val="2"/>
          <w:numId w:val="3"/>
        </w:numPr>
        <w:autoSpaceDE w:val="0"/>
        <w:autoSpaceDN w:val="0"/>
        <w:spacing w:after="0" w:line="240" w:lineRule="auto"/>
        <w:ind w:left="1276" w:right="159"/>
        <w:contextualSpacing w:val="0"/>
        <w:jc w:val="left"/>
      </w:pPr>
      <w:r w:rsidRPr="0081355A">
        <w:t xml:space="preserve">preserve order and prevent threats to public </w:t>
      </w:r>
      <w:proofErr w:type="gramStart"/>
      <w:r w:rsidRPr="0081355A">
        <w:t>security;</w:t>
      </w:r>
      <w:proofErr w:type="gramEnd"/>
    </w:p>
    <w:p w14:paraId="7E02F81E" w14:textId="77777777" w:rsidR="00335129" w:rsidRDefault="00335129" w:rsidP="008A0776">
      <w:pPr>
        <w:pStyle w:val="ListParagraph"/>
        <w:widowControl w:val="0"/>
        <w:numPr>
          <w:ilvl w:val="2"/>
          <w:numId w:val="3"/>
        </w:numPr>
        <w:autoSpaceDE w:val="0"/>
        <w:autoSpaceDN w:val="0"/>
        <w:spacing w:after="0" w:line="240" w:lineRule="auto"/>
        <w:ind w:left="1276" w:right="159"/>
        <w:contextualSpacing w:val="0"/>
        <w:jc w:val="left"/>
      </w:pPr>
      <w:r w:rsidRPr="0081355A">
        <w:t xml:space="preserve">prevent and detect </w:t>
      </w:r>
      <w:proofErr w:type="gramStart"/>
      <w:r w:rsidRPr="0081355A">
        <w:t>crime</w:t>
      </w:r>
      <w:r>
        <w:t>;</w:t>
      </w:r>
      <w:proofErr w:type="gramEnd"/>
    </w:p>
    <w:p w14:paraId="52F5930E" w14:textId="77777777" w:rsidR="00335129" w:rsidRDefault="00335129" w:rsidP="008A0776">
      <w:pPr>
        <w:pStyle w:val="ListParagraph"/>
        <w:widowControl w:val="0"/>
        <w:numPr>
          <w:ilvl w:val="2"/>
          <w:numId w:val="3"/>
        </w:numPr>
        <w:autoSpaceDE w:val="0"/>
        <w:autoSpaceDN w:val="0"/>
        <w:spacing w:after="0" w:line="240" w:lineRule="auto"/>
        <w:ind w:left="1276" w:right="159"/>
        <w:contextualSpacing w:val="0"/>
        <w:jc w:val="left"/>
      </w:pPr>
      <w:r w:rsidRPr="0081355A">
        <w:t>bring offenders to justice; and</w:t>
      </w:r>
    </w:p>
    <w:p w14:paraId="3217592D" w14:textId="77777777" w:rsidR="00335129" w:rsidRDefault="00335129" w:rsidP="008A0776">
      <w:pPr>
        <w:pStyle w:val="ListParagraph"/>
        <w:widowControl w:val="0"/>
        <w:numPr>
          <w:ilvl w:val="2"/>
          <w:numId w:val="3"/>
        </w:numPr>
        <w:autoSpaceDE w:val="0"/>
        <w:autoSpaceDN w:val="0"/>
        <w:spacing w:after="0" w:line="240" w:lineRule="auto"/>
        <w:ind w:left="1276" w:right="159"/>
        <w:contextualSpacing w:val="0"/>
        <w:jc w:val="left"/>
      </w:pPr>
      <w:r w:rsidRPr="0081355A">
        <w:t>uphold national security</w:t>
      </w:r>
      <w:r>
        <w:t>.</w:t>
      </w:r>
    </w:p>
    <w:p w14:paraId="44C4EC10" w14:textId="77777777" w:rsidR="00335129"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81355A">
        <w:t xml:space="preserve">These policing powers form part of the legal foundation enabling the MPS to process and compare imagery for legitimate policing purposes through RFR Searches. </w:t>
      </w:r>
    </w:p>
    <w:p w14:paraId="51A0FE0C" w14:textId="77777777" w:rsidR="00335129" w:rsidRPr="0081355A"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81355A">
        <w:t xml:space="preserve">The police’s common law powers as a legal basis to support the use of facial recognition technology were considered in the context of </w:t>
      </w:r>
      <w:r w:rsidRPr="0081355A">
        <w:rPr>
          <w:i/>
          <w:iCs/>
        </w:rPr>
        <w:t>live</w:t>
      </w:r>
      <w:r w:rsidRPr="0081355A">
        <w:t xml:space="preserve"> facial recognition in the “Bridges” litigation. In R (Bridges) v Chief Constable of South Wales Police [2020] EWCA </w:t>
      </w:r>
      <w:proofErr w:type="spellStart"/>
      <w:r w:rsidRPr="0081355A">
        <w:t>Civ</w:t>
      </w:r>
      <w:proofErr w:type="spellEnd"/>
      <w:r w:rsidRPr="0081355A">
        <w:t xml:space="preserve"> 1058 (the </w:t>
      </w:r>
      <w:r w:rsidRPr="0081355A">
        <w:rPr>
          <w:i/>
          <w:iCs/>
        </w:rPr>
        <w:t>Court of Appeal Bridges</w:t>
      </w:r>
      <w:r w:rsidRPr="0081355A">
        <w:t xml:space="preserve"> decision), the court recognised the ability of the police to rely on their established common law policing powers when deploying facial recognition capabilities. Although this case focused on LFR, the principles articulated by the courts regarding legality, accessibility, foreseeability, necessity and proportionality are equally applicable to RFR, given both involve the processing of biometric data for policing purposes. </w:t>
      </w:r>
    </w:p>
    <w:p w14:paraId="283F0334" w14:textId="77777777" w:rsidR="00335129" w:rsidRPr="0081355A"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81355A">
        <w:t xml:space="preserve">In the </w:t>
      </w:r>
      <w:r w:rsidRPr="0081355A">
        <w:rPr>
          <w:i/>
          <w:iCs/>
        </w:rPr>
        <w:t>Bridges</w:t>
      </w:r>
      <w:r w:rsidRPr="0081355A">
        <w:t xml:space="preserve"> proceedings, the High Court held that the police’s common law policing powers were “amply sufficient” to support the use of facial recognition </w:t>
      </w:r>
      <w:proofErr w:type="gramStart"/>
      <w:r w:rsidRPr="0081355A">
        <w:t>technology, and</w:t>
      </w:r>
      <w:proofErr w:type="gramEnd"/>
      <w:r w:rsidRPr="0081355A">
        <w:t xml:space="preserve"> confirmed that “the police do not need new express statutory powers for this purpose.” The Court of Appeal agreed, noting that the legal framework regulating the use of facial recognition by police forces “does contain safeguards which enable the proportionality of the interference with Article 8 rights to be adequately examined.” These findings reinforce that, </w:t>
      </w:r>
      <w:proofErr w:type="gramStart"/>
      <w:r w:rsidRPr="0081355A">
        <w:t>where</w:t>
      </w:r>
      <w:proofErr w:type="gramEnd"/>
      <w:r w:rsidRPr="0081355A">
        <w:t xml:space="preserve"> proportionate and necessary, the use of RFR can rely on the same foundational legal principles. </w:t>
      </w:r>
    </w:p>
    <w:p w14:paraId="146AAA80" w14:textId="77777777" w:rsidR="00335129"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81355A">
        <w:t xml:space="preserve">The Court of Appeal further summarised the legal basis underlying the compilation of Watchlists under LFR as being “both authorised under the Police and Criminal Evidence Act 1984 and within the powers of police at common law.” In the context of RFR, the relevant activity is the creation and use of Image Reference Libraries, which also draws on statutory powers relating to imagery. Section 64A of the Police and Criminal Evidence Act 1984, </w:t>
      </w:r>
      <w:r w:rsidRPr="0081355A">
        <w:lastRenderedPageBreak/>
        <w:t xml:space="preserve">particularly section 64A(4)(a), provides that photographs taken under the section may be used “for any purpose related to the prevention or detection of crime, the investigation of an offence or the conduct of a prosecution or to the enforcement of a sentence.” The Court of Appeal noted that the sufficiency of these powers was not in dispute. These statutory provisions similarly support the lawful use of RFR in appropriate circumstances. </w:t>
      </w:r>
    </w:p>
    <w:p w14:paraId="5B1BA459" w14:textId="010B3152" w:rsidR="00335129" w:rsidRPr="000E286D" w:rsidRDefault="00335129" w:rsidP="000E286D">
      <w:pPr>
        <w:widowControl w:val="0"/>
        <w:tabs>
          <w:tab w:val="left" w:pos="693"/>
          <w:tab w:val="left" w:pos="696"/>
        </w:tabs>
        <w:autoSpaceDE w:val="0"/>
        <w:autoSpaceDN w:val="0"/>
        <w:spacing w:before="240" w:after="0" w:line="240" w:lineRule="auto"/>
        <w:ind w:left="0" w:right="159" w:firstLine="0"/>
        <w:rPr>
          <w:b/>
          <w:bCs/>
        </w:rPr>
      </w:pPr>
      <w:r w:rsidRPr="000E286D">
        <w:rPr>
          <w:b/>
          <w:bCs/>
        </w:rPr>
        <w:t xml:space="preserve">The </w:t>
      </w:r>
      <w:r w:rsidR="00595C6E">
        <w:rPr>
          <w:b/>
          <w:bCs/>
        </w:rPr>
        <w:t>u</w:t>
      </w:r>
      <w:r w:rsidRPr="000E286D">
        <w:rPr>
          <w:b/>
          <w:bCs/>
        </w:rPr>
        <w:t xml:space="preserve">se of Images </w:t>
      </w:r>
    </w:p>
    <w:p w14:paraId="4E7CDED8" w14:textId="77777777" w:rsidR="00335129" w:rsidRDefault="00335129"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D03B39">
        <w:t>To undertake RFR searching against a Probe Image, the police need to lawfully hold the Probe Image</w:t>
      </w:r>
      <w:r>
        <w:t xml:space="preserve"> and the images in the Image Reference Library</w:t>
      </w:r>
      <w:r w:rsidRPr="00D03B39">
        <w:t>.</w:t>
      </w:r>
    </w:p>
    <w:p w14:paraId="277DEF9E" w14:textId="77777777" w:rsidR="00335129" w:rsidRDefault="00335129" w:rsidP="00335129">
      <w:pPr>
        <w:pStyle w:val="ListParagraph"/>
        <w:widowControl w:val="0"/>
        <w:tabs>
          <w:tab w:val="left" w:pos="693"/>
          <w:tab w:val="left" w:pos="696"/>
        </w:tabs>
        <w:autoSpaceDE w:val="0"/>
        <w:autoSpaceDN w:val="0"/>
        <w:spacing w:after="0" w:line="240" w:lineRule="auto"/>
        <w:ind w:left="696" w:right="159"/>
        <w:contextualSpacing w:val="0"/>
      </w:pPr>
    </w:p>
    <w:p w14:paraId="255E5080" w14:textId="77777777" w:rsidR="00335129" w:rsidRDefault="00335129" w:rsidP="008A0776">
      <w:pPr>
        <w:pStyle w:val="ListParagraph"/>
        <w:keepNext/>
        <w:numPr>
          <w:ilvl w:val="1"/>
          <w:numId w:val="3"/>
        </w:numPr>
      </w:pPr>
      <w:r>
        <w:t>K</w:t>
      </w:r>
      <w:r w:rsidRPr="00D03B39">
        <w:t xml:space="preserve">ey legal bases for obtaining and using </w:t>
      </w:r>
      <w:r>
        <w:t>i</w:t>
      </w:r>
      <w:r w:rsidRPr="00D03B39">
        <w:t>mages</w:t>
      </w:r>
      <w:r>
        <w:t>.</w:t>
      </w:r>
    </w:p>
    <w:p w14:paraId="2E42F8A5" w14:textId="77777777" w:rsidR="00335129" w:rsidRDefault="00335129" w:rsidP="00335129">
      <w:pPr>
        <w:pStyle w:val="ListParagraph"/>
      </w:pPr>
    </w:p>
    <w:p w14:paraId="5A49A9FB" w14:textId="77777777" w:rsidR="00335129" w:rsidRPr="00570106" w:rsidRDefault="00335129" w:rsidP="008A0776">
      <w:pPr>
        <w:pStyle w:val="ListParagraph"/>
        <w:keepNext/>
        <w:numPr>
          <w:ilvl w:val="0"/>
          <w:numId w:val="6"/>
        </w:numPr>
      </w:pPr>
      <w:r w:rsidRPr="00F4225D">
        <w:rPr>
          <w:b/>
          <w:bCs/>
        </w:rPr>
        <w:t xml:space="preserve">Police and Criminal Evidence Act 1984 (PACE): </w:t>
      </w:r>
      <w:r w:rsidRPr="00D03B39">
        <w:t xml:space="preserve"> </w:t>
      </w:r>
      <w:r w:rsidRPr="0081355A">
        <w:t xml:space="preserve">A key application of RFR Searching arises in the context of imagery of individuals detained at a police station, or of individuals who otherwise fall within the scope of Section 64A PACE following a “relevant event.” RFR provides a means for the police to establish who a person is, and whether they may be wanted for other offences, </w:t>
      </w:r>
      <w:proofErr w:type="gramStart"/>
      <w:r w:rsidRPr="0081355A">
        <w:t>during the course of</w:t>
      </w:r>
      <w:proofErr w:type="gramEnd"/>
      <w:r w:rsidRPr="0081355A">
        <w:t xml:space="preserve"> detention or investigation. The use of such imagery must be for a purpose related to the prevention and detection of crime and/or the investigation of an offence, including ensuring the safety and wellbeing of the detained person, as well as that of police officers and staff, so that investigations can progress safely and effectively. </w:t>
      </w:r>
    </w:p>
    <w:p w14:paraId="570AEC6E" w14:textId="77777777" w:rsidR="00335129" w:rsidRPr="008F717B" w:rsidRDefault="00335129" w:rsidP="008A0776">
      <w:pPr>
        <w:pStyle w:val="ListParagraph"/>
        <w:keepNext/>
        <w:numPr>
          <w:ilvl w:val="1"/>
          <w:numId w:val="6"/>
        </w:numPr>
      </w:pPr>
      <w:r w:rsidRPr="008F717B">
        <w:rPr>
          <w:b/>
          <w:bCs/>
        </w:rPr>
        <w:t>When can photographs be taken?</w:t>
      </w:r>
      <w:r w:rsidRPr="00570106">
        <w:t xml:space="preserve"> </w:t>
      </w:r>
      <w:r w:rsidRPr="00D03B39">
        <w:rPr>
          <w:rFonts w:cstheme="minorHAnsi"/>
        </w:rPr>
        <w:t xml:space="preserve">An officer may take a photograph </w:t>
      </w:r>
      <w:r>
        <w:rPr>
          <w:rFonts w:cstheme="minorHAnsi"/>
        </w:rPr>
        <w:t>under</w:t>
      </w:r>
      <w:r w:rsidRPr="00D03B39">
        <w:rPr>
          <w:rFonts w:cstheme="minorHAnsi"/>
        </w:rPr>
        <w:t xml:space="preserve"> Section 64A of PACE. This applies to those detained at a police station. Section 64A of PACE also allows photographs to be taken of a person other than when detained at a police station following a ‘relevant event’</w:t>
      </w:r>
      <w:r>
        <w:rPr>
          <w:rFonts w:cstheme="minorHAnsi"/>
        </w:rPr>
        <w:t xml:space="preserve">. ‘Relevant event’ is </w:t>
      </w:r>
      <w:r w:rsidRPr="00D03B39">
        <w:rPr>
          <w:rFonts w:cstheme="minorHAnsi"/>
        </w:rPr>
        <w:t>defined at paragraph 1B of Section 64A</w:t>
      </w:r>
      <w:r>
        <w:rPr>
          <w:rFonts w:cstheme="minorHAnsi"/>
        </w:rPr>
        <w:t xml:space="preserve">. </w:t>
      </w:r>
    </w:p>
    <w:p w14:paraId="591D2787" w14:textId="41916C26" w:rsidR="00335129" w:rsidRPr="0079777A" w:rsidRDefault="00335129" w:rsidP="008A0776">
      <w:pPr>
        <w:pStyle w:val="ListParagraph"/>
        <w:keepNext/>
        <w:numPr>
          <w:ilvl w:val="1"/>
          <w:numId w:val="6"/>
        </w:numPr>
      </w:pPr>
      <w:r w:rsidRPr="0079777A">
        <w:rPr>
          <w:b/>
          <w:bCs/>
        </w:rPr>
        <w:t xml:space="preserve">Is consent needed? </w:t>
      </w:r>
      <w:r w:rsidRPr="0079777A">
        <w:t xml:space="preserve">Section 64A(1A) </w:t>
      </w:r>
      <w:r w:rsidR="00A91CBA" w:rsidRPr="00A91CBA">
        <w:t>permits the taking and use of the photograph with appropriate consent, or, where such consent is withheld or not practicable to obtain, authorises its use without consent</w:t>
      </w:r>
      <w:r w:rsidRPr="00A91CBA">
        <w:t>.</w:t>
      </w:r>
      <w:r w:rsidRPr="0079777A">
        <w:t xml:space="preserve"> PACE CODE D provides some non-exhaustive examples of when consent may not be practicable including:</w:t>
      </w:r>
    </w:p>
    <w:p w14:paraId="4E8251A4" w14:textId="77777777" w:rsidR="00335129" w:rsidRPr="0079777A" w:rsidRDefault="00335129" w:rsidP="00335129">
      <w:pPr>
        <w:pStyle w:val="ListParagraph"/>
        <w:keepNext/>
        <w:ind w:left="1776" w:firstLine="0"/>
        <w:rPr>
          <w:b/>
          <w:bCs/>
        </w:rPr>
      </w:pPr>
    </w:p>
    <w:p w14:paraId="7882D41F" w14:textId="77777777" w:rsidR="00335129" w:rsidRPr="008F717B" w:rsidRDefault="00335129" w:rsidP="008A0776">
      <w:pPr>
        <w:pStyle w:val="ListParagraph"/>
        <w:keepNext/>
        <w:numPr>
          <w:ilvl w:val="2"/>
          <w:numId w:val="7"/>
        </w:numPr>
        <w:rPr>
          <w:rFonts w:ascii="Arial" w:hAnsi="Arial" w:cs="Arial"/>
        </w:rPr>
      </w:pPr>
      <w:r w:rsidRPr="008F717B">
        <w:rPr>
          <w:rFonts w:cstheme="minorHAnsi"/>
        </w:rPr>
        <w:t xml:space="preserve">if a person is drunk or otherwise unfit to give </w:t>
      </w:r>
      <w:proofErr w:type="gramStart"/>
      <w:r w:rsidRPr="008F717B">
        <w:rPr>
          <w:rFonts w:cstheme="minorHAnsi"/>
        </w:rPr>
        <w:t>consent;</w:t>
      </w:r>
      <w:proofErr w:type="gramEnd"/>
      <w:r w:rsidRPr="008F717B">
        <w:rPr>
          <w:rFonts w:cstheme="minorHAnsi"/>
        </w:rPr>
        <w:t xml:space="preserve"> </w:t>
      </w:r>
    </w:p>
    <w:p w14:paraId="4E109768" w14:textId="77777777" w:rsidR="00335129" w:rsidRPr="00D03B39" w:rsidRDefault="00335129" w:rsidP="008A0776">
      <w:pPr>
        <w:pStyle w:val="ListParagraph"/>
        <w:keepNext/>
        <w:numPr>
          <w:ilvl w:val="2"/>
          <w:numId w:val="7"/>
        </w:numPr>
        <w:rPr>
          <w:rFonts w:ascii="Arial" w:hAnsi="Arial" w:cs="Arial"/>
        </w:rPr>
      </w:pPr>
      <w:r w:rsidRPr="00D03B39">
        <w:rPr>
          <w:rFonts w:cstheme="minorHAnsi"/>
        </w:rPr>
        <w:t xml:space="preserve">where there are reasonable grounds to suspect that if a person became aware that a photograph was to be taken, they would take steps to prevent it being taken (for example through violence or other resistance such as covering their face) or that it would otherwise not be possible to take </w:t>
      </w:r>
      <w:proofErr w:type="gramStart"/>
      <w:r w:rsidRPr="00D03B39">
        <w:rPr>
          <w:rFonts w:cstheme="minorHAnsi"/>
        </w:rPr>
        <w:t>it;</w:t>
      </w:r>
      <w:proofErr w:type="gramEnd"/>
    </w:p>
    <w:p w14:paraId="6D8D4B38" w14:textId="77777777" w:rsidR="00335129" w:rsidRPr="00D03B39" w:rsidRDefault="00335129" w:rsidP="008A0776">
      <w:pPr>
        <w:pStyle w:val="ListParagraph"/>
        <w:keepNext/>
        <w:numPr>
          <w:ilvl w:val="2"/>
          <w:numId w:val="7"/>
        </w:numPr>
        <w:rPr>
          <w:rFonts w:ascii="Arial" w:hAnsi="Arial" w:cs="Arial"/>
        </w:rPr>
      </w:pPr>
      <w:r w:rsidRPr="00D03B39">
        <w:rPr>
          <w:rFonts w:cstheme="minorHAnsi"/>
        </w:rPr>
        <w:t>in the case of a juvenile, if a parent or guardian cannot be contacted in sufficient time to allow the photograph to be taken; and</w:t>
      </w:r>
    </w:p>
    <w:p w14:paraId="608B8666" w14:textId="77777777" w:rsidR="00335129" w:rsidRPr="008F717B" w:rsidRDefault="00335129" w:rsidP="008A0776">
      <w:pPr>
        <w:pStyle w:val="ListParagraph"/>
        <w:keepNext/>
        <w:numPr>
          <w:ilvl w:val="2"/>
          <w:numId w:val="7"/>
        </w:numPr>
        <w:spacing w:after="0"/>
        <w:rPr>
          <w:rFonts w:ascii="Arial" w:hAnsi="Arial" w:cs="Arial"/>
        </w:rPr>
      </w:pPr>
      <w:r w:rsidRPr="00D03B39">
        <w:rPr>
          <w:rFonts w:cstheme="minorHAnsi"/>
        </w:rPr>
        <w:t>on occasion</w:t>
      </w:r>
      <w:r>
        <w:rPr>
          <w:rFonts w:cstheme="minorHAnsi"/>
        </w:rPr>
        <w:t>s</w:t>
      </w:r>
      <w:r w:rsidRPr="00D03B39">
        <w:rPr>
          <w:rFonts w:cstheme="minorHAnsi"/>
        </w:rPr>
        <w:t xml:space="preserve"> where it is necessary to take the photo covertly – on these occasions there should be a clear rationale as to why the necessity case arises and </w:t>
      </w:r>
      <w:r>
        <w:rPr>
          <w:rFonts w:cstheme="minorHAnsi"/>
        </w:rPr>
        <w:t>why</w:t>
      </w:r>
      <w:r w:rsidRPr="00D03B39">
        <w:rPr>
          <w:rFonts w:cstheme="minorHAnsi"/>
        </w:rPr>
        <w:t xml:space="preserve"> it is more than merely desirable to take a covert image. </w:t>
      </w:r>
      <w:bookmarkStart w:id="44" w:name="_Ref66618380"/>
    </w:p>
    <w:bookmarkEnd w:id="44"/>
    <w:p w14:paraId="63AFD5FD" w14:textId="77777777" w:rsidR="00335129" w:rsidRPr="0079777A" w:rsidRDefault="00335129" w:rsidP="008A0776">
      <w:pPr>
        <w:pStyle w:val="ListParagraph"/>
        <w:keepNext/>
        <w:numPr>
          <w:ilvl w:val="1"/>
          <w:numId w:val="6"/>
        </w:numPr>
      </w:pPr>
      <w:r w:rsidRPr="0079777A">
        <w:rPr>
          <w:b/>
          <w:bCs/>
        </w:rPr>
        <w:t>What can the image be used for</w:t>
      </w:r>
      <w:r w:rsidRPr="0079777A">
        <w:t xml:space="preserve">? Section 64A(4)(a) provides that an image taken under the power can be: </w:t>
      </w:r>
    </w:p>
    <w:p w14:paraId="6BB12A11" w14:textId="77777777" w:rsidR="00335129" w:rsidRPr="00D03B39" w:rsidRDefault="00335129" w:rsidP="008A0776">
      <w:pPr>
        <w:pStyle w:val="ListParagraph"/>
        <w:keepNext/>
        <w:numPr>
          <w:ilvl w:val="0"/>
          <w:numId w:val="20"/>
        </w:numPr>
        <w:jc w:val="left"/>
        <w:rPr>
          <w:rFonts w:cstheme="minorHAnsi"/>
        </w:rPr>
      </w:pPr>
      <w:r w:rsidRPr="00D03B39">
        <w:rPr>
          <w:rFonts w:cstheme="minorHAnsi"/>
        </w:rPr>
        <w:t xml:space="preserve">used by, or disclosed to, any individual for </w:t>
      </w:r>
      <w:r w:rsidRPr="0079777A">
        <w:rPr>
          <w:rFonts w:cstheme="minorHAnsi"/>
        </w:rPr>
        <w:t>any purpose related</w:t>
      </w:r>
      <w:r w:rsidRPr="00D03B39">
        <w:rPr>
          <w:rFonts w:cstheme="minorHAnsi"/>
        </w:rPr>
        <w:t xml:space="preserve"> to the prevention or detection of crime, the investigation of offences or the conduct of prosecutions by, or on behalf of, police or other </w:t>
      </w:r>
      <w:r w:rsidRPr="00D03B39">
        <w:rPr>
          <w:rFonts w:cstheme="minorHAnsi"/>
        </w:rPr>
        <w:lastRenderedPageBreak/>
        <w:t xml:space="preserve">law enforcement and prosecuting authorities inside and outside the UK or the enforcement of a sentence; and </w:t>
      </w:r>
    </w:p>
    <w:p w14:paraId="06A7C23E" w14:textId="77777777" w:rsidR="00335129" w:rsidRPr="0079777A" w:rsidRDefault="00335129" w:rsidP="008A0776">
      <w:pPr>
        <w:pStyle w:val="ListParagraph"/>
        <w:keepNext/>
        <w:numPr>
          <w:ilvl w:val="0"/>
          <w:numId w:val="20"/>
        </w:numPr>
        <w:rPr>
          <w:rFonts w:cstheme="minorHAnsi"/>
        </w:rPr>
      </w:pPr>
      <w:r w:rsidRPr="00D03B39">
        <w:rPr>
          <w:rFonts w:cstheme="minorHAnsi"/>
        </w:rPr>
        <w:t>after being so used or disclosed, may be retained b</w:t>
      </w:r>
      <w:r>
        <w:rPr>
          <w:rFonts w:cstheme="minorHAnsi"/>
        </w:rPr>
        <w:t>ut</w:t>
      </w:r>
      <w:r w:rsidRPr="00D03B39">
        <w:rPr>
          <w:rFonts w:cstheme="minorHAnsi"/>
        </w:rPr>
        <w:t xml:space="preserve"> may not be used or disclosed except for a purpose so related (together, the </w:t>
      </w:r>
      <w:r w:rsidRPr="0079777A">
        <w:rPr>
          <w:rFonts w:cstheme="minorHAnsi"/>
        </w:rPr>
        <w:t>64A Purpose Limitation</w:t>
      </w:r>
      <w:r w:rsidRPr="00D03B39">
        <w:rPr>
          <w:rFonts w:cstheme="minorHAnsi"/>
        </w:rPr>
        <w:t xml:space="preserve">). </w:t>
      </w:r>
    </w:p>
    <w:p w14:paraId="6CD385EF" w14:textId="77777777" w:rsidR="00335129" w:rsidRDefault="00335129" w:rsidP="008A0776">
      <w:pPr>
        <w:pStyle w:val="ListParagraph"/>
        <w:numPr>
          <w:ilvl w:val="1"/>
          <w:numId w:val="6"/>
        </w:numPr>
        <w:ind w:left="1775" w:hanging="357"/>
      </w:pPr>
      <w:r w:rsidRPr="0079777A">
        <w:t>The nature of the any purpose</w:t>
      </w:r>
      <w:r>
        <w:t>-</w:t>
      </w:r>
      <w:r w:rsidRPr="0079777A">
        <w:t>related statutory power, provides a legal basis to submit an image taken under Section 64A PACE for RFR searching providing such</w:t>
      </w:r>
      <w:r>
        <w:t xml:space="preserve"> </w:t>
      </w:r>
      <w:r w:rsidRPr="0079777A">
        <w:t>action would be in accordance with the wider legal framework that regulates the use of RFR (notably human rights and data protection considerations)</w:t>
      </w:r>
      <w:r>
        <w:t>.</w:t>
      </w:r>
    </w:p>
    <w:p w14:paraId="09C6119F" w14:textId="77777777" w:rsidR="00335129" w:rsidRPr="00FC4977" w:rsidRDefault="00335129" w:rsidP="008A0776">
      <w:pPr>
        <w:pStyle w:val="ListParagraph"/>
        <w:numPr>
          <w:ilvl w:val="1"/>
          <w:numId w:val="6"/>
        </w:numPr>
        <w:ind w:left="1775" w:hanging="357"/>
      </w:pPr>
      <w:r w:rsidRPr="00FC4977">
        <w:t>PACE Code D (Note 5B) sets out non</w:t>
      </w:r>
      <w:r w:rsidRPr="00FC4977">
        <w:noBreakHyphen/>
        <w:t xml:space="preserve">exhaustive examples of circumstances in which photographs may be used for legitimate policing purposes. These examples support several </w:t>
      </w:r>
      <w:r>
        <w:t>policing</w:t>
      </w:r>
      <w:r w:rsidRPr="00FC4977">
        <w:t xml:space="preserve"> </w:t>
      </w:r>
      <w:r>
        <w:t xml:space="preserve">reasons </w:t>
      </w:r>
      <w:r w:rsidRPr="00FC4977">
        <w:t>for</w:t>
      </w:r>
      <w:r>
        <w:t xml:space="preserve"> using</w:t>
      </w:r>
      <w:r w:rsidRPr="00FC4977">
        <w:t xml:space="preserve"> RFR.</w:t>
      </w:r>
    </w:p>
    <w:tbl>
      <w:tblPr>
        <w:tblStyle w:val="TableGrid2"/>
        <w:tblW w:w="0" w:type="auto"/>
        <w:tblInd w:w="2126" w:type="dxa"/>
        <w:tblLook w:val="04A0" w:firstRow="1" w:lastRow="0" w:firstColumn="1" w:lastColumn="0" w:noHBand="0" w:noVBand="1"/>
      </w:tblPr>
      <w:tblGrid>
        <w:gridCol w:w="1697"/>
        <w:gridCol w:w="5193"/>
      </w:tblGrid>
      <w:tr w:rsidR="00335129" w:rsidRPr="00061BDC" w14:paraId="5F1DC154" w14:textId="77777777" w:rsidTr="00337E11">
        <w:trPr>
          <w:tblHeader/>
        </w:trPr>
        <w:tc>
          <w:tcPr>
            <w:tcW w:w="1697" w:type="dxa"/>
            <w:tcBorders>
              <w:top w:val="single" w:sz="4" w:space="0" w:color="auto"/>
              <w:left w:val="single" w:sz="4" w:space="0" w:color="auto"/>
              <w:bottom w:val="single" w:sz="4" w:space="0" w:color="auto"/>
              <w:right w:val="single" w:sz="4" w:space="0" w:color="auto"/>
            </w:tcBorders>
            <w:shd w:val="clear" w:color="auto" w:fill="002060"/>
            <w:hideMark/>
          </w:tcPr>
          <w:p w14:paraId="0E9EB48A" w14:textId="77777777" w:rsidR="00335129" w:rsidRPr="00061BDC" w:rsidRDefault="00335129" w:rsidP="00337E11">
            <w:pPr>
              <w:contextualSpacing/>
              <w:rPr>
                <w:b/>
              </w:rPr>
            </w:pPr>
            <w:r>
              <w:rPr>
                <w:b/>
              </w:rPr>
              <w:t>Action</w:t>
            </w:r>
          </w:p>
        </w:tc>
        <w:tc>
          <w:tcPr>
            <w:tcW w:w="5193" w:type="dxa"/>
            <w:tcBorders>
              <w:top w:val="single" w:sz="4" w:space="0" w:color="auto"/>
              <w:left w:val="single" w:sz="4" w:space="0" w:color="auto"/>
              <w:bottom w:val="single" w:sz="4" w:space="0" w:color="auto"/>
              <w:right w:val="single" w:sz="4" w:space="0" w:color="auto"/>
            </w:tcBorders>
            <w:shd w:val="clear" w:color="auto" w:fill="002060"/>
            <w:hideMark/>
          </w:tcPr>
          <w:p w14:paraId="7980D950" w14:textId="77777777" w:rsidR="00335129" w:rsidRPr="00061BDC" w:rsidRDefault="00335129" w:rsidP="00337E11">
            <w:pPr>
              <w:contextualSpacing/>
              <w:rPr>
                <w:b/>
              </w:rPr>
            </w:pPr>
            <w:r w:rsidRPr="00061BDC">
              <w:rPr>
                <w:b/>
              </w:rPr>
              <w:t>PACE Code D Power (Note 5B)</w:t>
            </w:r>
          </w:p>
        </w:tc>
      </w:tr>
      <w:tr w:rsidR="00335129" w:rsidRPr="00061BDC" w14:paraId="00FB12FF" w14:textId="77777777" w:rsidTr="00337E11">
        <w:trPr>
          <w:tblHeader/>
        </w:trPr>
        <w:tc>
          <w:tcPr>
            <w:tcW w:w="1697" w:type="dxa"/>
            <w:tcBorders>
              <w:top w:val="single" w:sz="4" w:space="0" w:color="auto"/>
              <w:left w:val="single" w:sz="4" w:space="0" w:color="auto"/>
              <w:bottom w:val="single" w:sz="4" w:space="0" w:color="auto"/>
              <w:right w:val="single" w:sz="4" w:space="0" w:color="auto"/>
            </w:tcBorders>
            <w:hideMark/>
          </w:tcPr>
          <w:p w14:paraId="138EA9AE" w14:textId="77777777" w:rsidR="00335129" w:rsidRPr="00061BDC" w:rsidRDefault="00335129" w:rsidP="00337E11">
            <w:pPr>
              <w:contextualSpacing/>
            </w:pPr>
            <w:r w:rsidRPr="00061BDC">
              <w:t>Checking if a person is sought for other offences</w:t>
            </w:r>
          </w:p>
        </w:tc>
        <w:tc>
          <w:tcPr>
            <w:tcW w:w="5193" w:type="dxa"/>
            <w:tcBorders>
              <w:top w:val="single" w:sz="4" w:space="0" w:color="auto"/>
              <w:left w:val="single" w:sz="4" w:space="0" w:color="auto"/>
              <w:bottom w:val="single" w:sz="4" w:space="0" w:color="auto"/>
              <w:right w:val="single" w:sz="4" w:space="0" w:color="auto"/>
            </w:tcBorders>
            <w:hideMark/>
          </w:tcPr>
          <w:p w14:paraId="63103CD8" w14:textId="77777777" w:rsidR="00335129" w:rsidRPr="00061BDC" w:rsidRDefault="00335129" w:rsidP="00337E11">
            <w:pPr>
              <w:contextualSpacing/>
              <w:rPr>
                <w:i/>
              </w:rPr>
            </w:pPr>
            <w:r w:rsidRPr="00061BDC">
              <w:rPr>
                <w:i/>
              </w:rPr>
              <w:t>“</w:t>
            </w:r>
            <w:proofErr w:type="gramStart"/>
            <w:r w:rsidRPr="00061BDC">
              <w:rPr>
                <w:i/>
              </w:rPr>
              <w:t>checking</w:t>
            </w:r>
            <w:proofErr w:type="gramEnd"/>
            <w:r w:rsidRPr="00061BDC">
              <w:rPr>
                <w:i/>
              </w:rPr>
              <w:t xml:space="preserve"> the photograph against other photographs held in records or in connection with, or as a result of, an investigation of an offence to establish whether the person i</w:t>
            </w:r>
            <w:r>
              <w:rPr>
                <w:i/>
              </w:rPr>
              <w:t>s</w:t>
            </w:r>
            <w:r w:rsidRPr="00061BDC">
              <w:rPr>
                <w:i/>
              </w:rPr>
              <w:t xml:space="preserve"> liable to arrest for other offences”</w:t>
            </w:r>
          </w:p>
        </w:tc>
      </w:tr>
      <w:tr w:rsidR="00335129" w:rsidRPr="00061BDC" w14:paraId="3DFC7C5A" w14:textId="77777777" w:rsidTr="00337E11">
        <w:trPr>
          <w:tblHeader/>
        </w:trPr>
        <w:tc>
          <w:tcPr>
            <w:tcW w:w="1697" w:type="dxa"/>
            <w:tcBorders>
              <w:top w:val="single" w:sz="4" w:space="0" w:color="auto"/>
              <w:left w:val="single" w:sz="4" w:space="0" w:color="auto"/>
              <w:bottom w:val="single" w:sz="4" w:space="0" w:color="auto"/>
              <w:right w:val="single" w:sz="4" w:space="0" w:color="auto"/>
            </w:tcBorders>
            <w:hideMark/>
          </w:tcPr>
          <w:p w14:paraId="3B148306" w14:textId="77777777" w:rsidR="00335129" w:rsidRPr="00061BDC" w:rsidRDefault="00335129" w:rsidP="00337E11">
            <w:pPr>
              <w:contextualSpacing/>
              <w:rPr>
                <w:i/>
              </w:rPr>
            </w:pPr>
            <w:r w:rsidRPr="00061BDC">
              <w:t>Seeking to verify a person’s real identity</w:t>
            </w:r>
          </w:p>
        </w:tc>
        <w:tc>
          <w:tcPr>
            <w:tcW w:w="5193" w:type="dxa"/>
            <w:tcBorders>
              <w:top w:val="single" w:sz="4" w:space="0" w:color="auto"/>
              <w:left w:val="single" w:sz="4" w:space="0" w:color="auto"/>
              <w:bottom w:val="single" w:sz="4" w:space="0" w:color="auto"/>
              <w:right w:val="single" w:sz="4" w:space="0" w:color="auto"/>
            </w:tcBorders>
            <w:hideMark/>
          </w:tcPr>
          <w:p w14:paraId="1CF3547A" w14:textId="77777777" w:rsidR="00335129" w:rsidRPr="00061BDC" w:rsidRDefault="00335129" w:rsidP="00337E11">
            <w:pPr>
              <w:adjustRightInd w:val="0"/>
              <w:rPr>
                <w:rFonts w:ascii="Arial" w:hAnsi="Arial"/>
                <w:i/>
                <w:color w:val="000000"/>
                <w:sz w:val="24"/>
                <w:szCs w:val="24"/>
              </w:rPr>
            </w:pPr>
            <w:r w:rsidRPr="00061BDC">
              <w:rPr>
                <w:i/>
              </w:rPr>
              <w:t>“</w:t>
            </w:r>
            <w:proofErr w:type="gramStart"/>
            <w:r w:rsidRPr="00061BDC">
              <w:rPr>
                <w:i/>
              </w:rPr>
              <w:t>when</w:t>
            </w:r>
            <w:proofErr w:type="gramEnd"/>
            <w:r w:rsidRPr="00061BDC">
              <w:rPr>
                <w:i/>
              </w:rPr>
              <w:t xml:space="preserve"> the real identity of the person is not known and cannot be readily ascertained or there are reasonable grounds for doubting a name and other personal details given by the person, are their real name and personal details” </w:t>
            </w:r>
          </w:p>
        </w:tc>
      </w:tr>
      <w:tr w:rsidR="00335129" w:rsidRPr="00061BDC" w14:paraId="1D60B142" w14:textId="77777777" w:rsidTr="00337E11">
        <w:trPr>
          <w:tblHeader/>
        </w:trPr>
        <w:tc>
          <w:tcPr>
            <w:tcW w:w="1697" w:type="dxa"/>
            <w:tcBorders>
              <w:top w:val="single" w:sz="4" w:space="0" w:color="auto"/>
              <w:left w:val="single" w:sz="4" w:space="0" w:color="auto"/>
              <w:bottom w:val="single" w:sz="4" w:space="0" w:color="auto"/>
              <w:right w:val="single" w:sz="4" w:space="0" w:color="auto"/>
            </w:tcBorders>
            <w:hideMark/>
          </w:tcPr>
          <w:p w14:paraId="1A3B4CBC" w14:textId="77777777" w:rsidR="00335129" w:rsidRPr="00061BDC" w:rsidRDefault="00335129" w:rsidP="00337E11">
            <w:pPr>
              <w:contextualSpacing/>
            </w:pPr>
            <w:r w:rsidRPr="00061BDC">
              <w:t xml:space="preserve">Confirming a response to bail </w:t>
            </w:r>
          </w:p>
        </w:tc>
        <w:tc>
          <w:tcPr>
            <w:tcW w:w="5193" w:type="dxa"/>
            <w:tcBorders>
              <w:top w:val="single" w:sz="4" w:space="0" w:color="auto"/>
              <w:left w:val="single" w:sz="4" w:space="0" w:color="auto"/>
              <w:bottom w:val="single" w:sz="4" w:space="0" w:color="auto"/>
              <w:right w:val="single" w:sz="4" w:space="0" w:color="auto"/>
            </w:tcBorders>
            <w:hideMark/>
          </w:tcPr>
          <w:p w14:paraId="6FFB7913" w14:textId="77777777" w:rsidR="00335129" w:rsidRPr="00061BDC" w:rsidRDefault="00335129" w:rsidP="00337E11">
            <w:pPr>
              <w:contextualSpacing/>
              <w:rPr>
                <w:i/>
              </w:rPr>
            </w:pPr>
            <w:r w:rsidRPr="00061BDC">
              <w:rPr>
                <w:i/>
              </w:rPr>
              <w:t>“</w:t>
            </w:r>
            <w:proofErr w:type="gramStart"/>
            <w:r w:rsidRPr="00061BDC">
              <w:rPr>
                <w:i/>
              </w:rPr>
              <w:t>when</w:t>
            </w:r>
            <w:proofErr w:type="gramEnd"/>
            <w:r w:rsidRPr="00061BDC">
              <w:rPr>
                <w:i/>
              </w:rPr>
              <w:t xml:space="preserve"> a person has answered to bail at a police station and there are reasonable grounds for doubting they are the person who was previously granted bail, using the photograph to help establish or verify their identity”</w:t>
            </w:r>
          </w:p>
        </w:tc>
      </w:tr>
      <w:tr w:rsidR="00335129" w:rsidRPr="00061BDC" w14:paraId="151F8FD9" w14:textId="77777777" w:rsidTr="00337E11">
        <w:trPr>
          <w:tblHeader/>
        </w:trPr>
        <w:tc>
          <w:tcPr>
            <w:tcW w:w="1697" w:type="dxa"/>
            <w:tcBorders>
              <w:top w:val="single" w:sz="4" w:space="0" w:color="auto"/>
              <w:left w:val="single" w:sz="4" w:space="0" w:color="auto"/>
              <w:bottom w:val="single" w:sz="4" w:space="0" w:color="auto"/>
              <w:right w:val="single" w:sz="4" w:space="0" w:color="auto"/>
            </w:tcBorders>
            <w:hideMark/>
          </w:tcPr>
          <w:p w14:paraId="217D056C" w14:textId="77777777" w:rsidR="00335129" w:rsidRPr="00061BDC" w:rsidRDefault="00335129" w:rsidP="00337E11">
            <w:pPr>
              <w:contextualSpacing/>
            </w:pPr>
            <w:r w:rsidRPr="00061BDC">
              <w:t>Confirming the execution of a warrant</w:t>
            </w:r>
          </w:p>
        </w:tc>
        <w:tc>
          <w:tcPr>
            <w:tcW w:w="5193" w:type="dxa"/>
            <w:tcBorders>
              <w:top w:val="single" w:sz="4" w:space="0" w:color="auto"/>
              <w:left w:val="single" w:sz="4" w:space="0" w:color="auto"/>
              <w:bottom w:val="single" w:sz="4" w:space="0" w:color="auto"/>
              <w:right w:val="single" w:sz="4" w:space="0" w:color="auto"/>
            </w:tcBorders>
            <w:hideMark/>
          </w:tcPr>
          <w:p w14:paraId="5445CEE8" w14:textId="77777777" w:rsidR="00335129" w:rsidRPr="00061BDC" w:rsidRDefault="00335129" w:rsidP="00337E11">
            <w:pPr>
              <w:contextualSpacing/>
              <w:rPr>
                <w:i/>
              </w:rPr>
            </w:pPr>
            <w:r w:rsidRPr="00061BDC">
              <w:rPr>
                <w:i/>
              </w:rPr>
              <w:t>“</w:t>
            </w:r>
            <w:proofErr w:type="gramStart"/>
            <w:r w:rsidRPr="00061BDC">
              <w:rPr>
                <w:i/>
              </w:rPr>
              <w:t>when</w:t>
            </w:r>
            <w:proofErr w:type="gramEnd"/>
            <w:r w:rsidRPr="00061BDC">
              <w:rPr>
                <w:i/>
              </w:rPr>
              <w:t xml:space="preserve"> the person arrested on a warrant claims to be a different person from the person named on the warrant and a photograph would help confirm or disprove their claim”</w:t>
            </w:r>
          </w:p>
        </w:tc>
      </w:tr>
    </w:tbl>
    <w:p w14:paraId="76DE2B14" w14:textId="77777777" w:rsidR="00335129" w:rsidRPr="0081355A" w:rsidRDefault="00335129" w:rsidP="00335129">
      <w:pPr>
        <w:pStyle w:val="ListParagraph"/>
        <w:widowControl w:val="0"/>
        <w:tabs>
          <w:tab w:val="left" w:pos="693"/>
          <w:tab w:val="left" w:pos="696"/>
        </w:tabs>
        <w:autoSpaceDE w:val="0"/>
        <w:autoSpaceDN w:val="0"/>
        <w:spacing w:before="240" w:after="0" w:line="240" w:lineRule="auto"/>
        <w:ind w:left="552" w:right="159" w:firstLine="0"/>
        <w:contextualSpacing w:val="0"/>
      </w:pPr>
    </w:p>
    <w:p w14:paraId="38449A11" w14:textId="4895C60D" w:rsidR="00570106" w:rsidRPr="001A3DF5" w:rsidRDefault="00975E66" w:rsidP="008A0776">
      <w:pPr>
        <w:pStyle w:val="ListParagraph"/>
        <w:widowControl w:val="0"/>
        <w:numPr>
          <w:ilvl w:val="0"/>
          <w:numId w:val="6"/>
        </w:numPr>
        <w:tabs>
          <w:tab w:val="left" w:pos="693"/>
          <w:tab w:val="left" w:pos="696"/>
        </w:tabs>
        <w:autoSpaceDE w:val="0"/>
        <w:autoSpaceDN w:val="0"/>
        <w:spacing w:before="240" w:after="0" w:line="240" w:lineRule="auto"/>
        <w:ind w:left="1382" w:right="159"/>
        <w:contextualSpacing w:val="0"/>
        <w:rPr>
          <w:b/>
          <w:bCs/>
        </w:rPr>
      </w:pPr>
      <w:r w:rsidRPr="001A3DF5">
        <w:rPr>
          <w:b/>
          <w:bCs/>
        </w:rPr>
        <w:t xml:space="preserve">Other statutory powers which enable the taking of an image for RFR searching include: </w:t>
      </w:r>
    </w:p>
    <w:p w14:paraId="4E30F32E" w14:textId="0E2BDC06" w:rsidR="00975E66" w:rsidRPr="00975E66" w:rsidRDefault="00975E66" w:rsidP="008A0776">
      <w:pPr>
        <w:pStyle w:val="ListParagraph"/>
        <w:widowControl w:val="0"/>
        <w:numPr>
          <w:ilvl w:val="1"/>
          <w:numId w:val="6"/>
        </w:numPr>
        <w:tabs>
          <w:tab w:val="left" w:pos="693"/>
          <w:tab w:val="left" w:pos="696"/>
        </w:tabs>
        <w:autoSpaceDE w:val="0"/>
        <w:autoSpaceDN w:val="0"/>
        <w:spacing w:before="240" w:after="0" w:line="240" w:lineRule="auto"/>
        <w:ind w:right="159"/>
        <w:contextualSpacing w:val="0"/>
      </w:pPr>
      <w:r w:rsidRPr="00D03B39">
        <w:rPr>
          <w:rFonts w:cstheme="minorHAnsi"/>
          <w:b/>
        </w:rPr>
        <w:t>The Terrorism Act 2000 (TACT</w:t>
      </w:r>
      <w:r w:rsidRPr="00D03B39">
        <w:rPr>
          <w:rFonts w:cstheme="minorHAnsi"/>
        </w:rPr>
        <w:t>)</w:t>
      </w:r>
      <w:r>
        <w:rPr>
          <w:rFonts w:cstheme="minorHAnsi"/>
        </w:rPr>
        <w:t>:</w:t>
      </w:r>
      <w:r w:rsidRPr="00D03B39">
        <w:rPr>
          <w:rFonts w:cstheme="minorHAnsi"/>
          <w:b/>
        </w:rPr>
        <w:t xml:space="preserve"> </w:t>
      </w:r>
      <w:r w:rsidRPr="00BB3DE0">
        <w:rPr>
          <w:rFonts w:cstheme="minorHAnsi"/>
        </w:rPr>
        <w:t xml:space="preserve">A person </w:t>
      </w:r>
      <w:r>
        <w:rPr>
          <w:rFonts w:cstheme="minorHAnsi"/>
        </w:rPr>
        <w:t>may be</w:t>
      </w:r>
      <w:r w:rsidRPr="00BB3DE0">
        <w:rPr>
          <w:rFonts w:cstheme="minorHAnsi"/>
        </w:rPr>
        <w:t xml:space="preserve"> detained under Section 41 TACT or </w:t>
      </w:r>
      <w:r>
        <w:rPr>
          <w:rFonts w:cstheme="minorHAnsi"/>
        </w:rPr>
        <w:t>examined</w:t>
      </w:r>
      <w:r w:rsidRPr="00BB3DE0">
        <w:rPr>
          <w:rFonts w:cstheme="minorHAnsi"/>
        </w:rPr>
        <w:t xml:space="preserve"> under Schedule 7 of TACT for the purposes of determining a person if a person is, or has been, involved in the commission, preparation o</w:t>
      </w:r>
      <w:r w:rsidR="00335129">
        <w:rPr>
          <w:rFonts w:cstheme="minorHAnsi"/>
        </w:rPr>
        <w:t xml:space="preserve">r </w:t>
      </w:r>
      <w:r w:rsidRPr="00BB3DE0">
        <w:rPr>
          <w:rFonts w:cstheme="minorHAnsi"/>
        </w:rPr>
        <w:t>instigation of acts of terrorism. Paragraph 2(1) of Schedule 8 to TACT empowers an authorised person to take any steps which are reasonably necessary for photographing a detainee, meas</w:t>
      </w:r>
      <w:r>
        <w:rPr>
          <w:rFonts w:cstheme="minorHAnsi"/>
        </w:rPr>
        <w:t>uring them or identifying them.</w:t>
      </w:r>
    </w:p>
    <w:p w14:paraId="56693250" w14:textId="276805FF" w:rsidR="00975E66" w:rsidRPr="0079777A" w:rsidRDefault="00975E66" w:rsidP="008A0776">
      <w:pPr>
        <w:pStyle w:val="ListParagraph"/>
        <w:widowControl w:val="0"/>
        <w:numPr>
          <w:ilvl w:val="1"/>
          <w:numId w:val="6"/>
        </w:numPr>
        <w:tabs>
          <w:tab w:val="left" w:pos="693"/>
          <w:tab w:val="left" w:pos="696"/>
        </w:tabs>
        <w:autoSpaceDE w:val="0"/>
        <w:autoSpaceDN w:val="0"/>
        <w:spacing w:before="240" w:after="0" w:line="240" w:lineRule="auto"/>
        <w:ind w:right="159"/>
        <w:contextualSpacing w:val="0"/>
        <w:rPr>
          <w:rFonts w:cstheme="minorHAnsi"/>
          <w:bCs/>
        </w:rPr>
      </w:pPr>
      <w:r w:rsidRPr="00975E66">
        <w:rPr>
          <w:rFonts w:cstheme="minorHAnsi"/>
          <w:b/>
        </w:rPr>
        <w:t>The Counter Terrorism Border Security Act 2019 (CTBSA</w:t>
      </w:r>
      <w:r w:rsidRPr="0079777A">
        <w:rPr>
          <w:rFonts w:cstheme="minorHAnsi"/>
          <w:bCs/>
        </w:rPr>
        <w:t>)</w:t>
      </w:r>
      <w:r w:rsidR="0079777A" w:rsidRPr="0079777A">
        <w:rPr>
          <w:rFonts w:cstheme="minorHAnsi"/>
          <w:bCs/>
        </w:rPr>
        <w:t xml:space="preserve">: </w:t>
      </w:r>
      <w:r w:rsidRPr="0079777A">
        <w:rPr>
          <w:rFonts w:cstheme="minorHAnsi"/>
          <w:bCs/>
        </w:rPr>
        <w:t xml:space="preserve">Similar powers to Schedule 7 TACT exist under Paragraph 26(1) to Schedule 3 of CTBSA where an examination may occur for the purpose of determining whether a person is, or has been, engaged in hostile activity with a corresponding power to take photographs arising.  In light of the power to use the photographs for the purposes of identifying a detainee or a person subject to examination, and pursuant the applicable Codes of Practice, an ability to use the photograph to </w:t>
      </w:r>
      <w:r w:rsidRPr="0079777A">
        <w:rPr>
          <w:rFonts w:cstheme="minorHAnsi"/>
          <w:bCs/>
        </w:rPr>
        <w:lastRenderedPageBreak/>
        <w:t>verify that a person is not a particular person, there is a legal power to undertake RFR searching for images obtained following an examination under Schedule 7 TACT and/or Schedule 3 CTBSA (as applicable).</w:t>
      </w:r>
    </w:p>
    <w:p w14:paraId="4CA7BA2A" w14:textId="450D01EF" w:rsidR="00335129" w:rsidRDefault="00975E66" w:rsidP="008A0776">
      <w:pPr>
        <w:pStyle w:val="ListParagraph"/>
        <w:widowControl w:val="0"/>
        <w:numPr>
          <w:ilvl w:val="1"/>
          <w:numId w:val="6"/>
        </w:numPr>
        <w:tabs>
          <w:tab w:val="left" w:pos="693"/>
          <w:tab w:val="left" w:pos="696"/>
        </w:tabs>
        <w:autoSpaceDE w:val="0"/>
        <w:autoSpaceDN w:val="0"/>
        <w:spacing w:before="240" w:after="0" w:line="240" w:lineRule="auto"/>
        <w:ind w:right="159"/>
        <w:contextualSpacing w:val="0"/>
        <w:rPr>
          <w:rFonts w:cstheme="minorHAnsi"/>
          <w:bCs/>
        </w:rPr>
      </w:pPr>
      <w:r w:rsidRPr="00975E66">
        <w:rPr>
          <w:rFonts w:cstheme="minorHAnsi"/>
          <w:b/>
        </w:rPr>
        <w:t>Immigration Powers</w:t>
      </w:r>
      <w:r w:rsidR="0079777A">
        <w:rPr>
          <w:rFonts w:cstheme="minorHAnsi"/>
          <w:b/>
        </w:rPr>
        <w:t>:</w:t>
      </w:r>
      <w:r w:rsidRPr="0079777A">
        <w:rPr>
          <w:rFonts w:cstheme="minorHAnsi"/>
          <w:bCs/>
        </w:rPr>
        <w:t xml:space="preserve"> Paragraph 18 to Schedule 2 of the Immigration Act 1971 provides a power for a constable to take such steps as may be reasonably necessary for photographing, measuring or otherwise identifying a detailed person and accordingly provides policing with a power to take photographs and submit them for RFR Searching when seeking to identify them.</w:t>
      </w:r>
      <w:r w:rsidR="00417FEE" w:rsidRPr="0079777A">
        <w:rPr>
          <w:rFonts w:cstheme="minorHAnsi"/>
          <w:bCs/>
        </w:rPr>
        <w:t xml:space="preserve"> </w:t>
      </w:r>
    </w:p>
    <w:p w14:paraId="7C960D7A" w14:textId="77777777" w:rsidR="00335129" w:rsidRPr="00335129" w:rsidRDefault="00335129" w:rsidP="00335129">
      <w:pPr>
        <w:pStyle w:val="ListParagraph"/>
        <w:keepNext/>
        <w:ind w:left="1382" w:firstLine="0"/>
        <w:rPr>
          <w:rFonts w:ascii="Arial" w:hAnsi="Arial" w:cs="Arial"/>
        </w:rPr>
      </w:pPr>
    </w:p>
    <w:p w14:paraId="244CB747" w14:textId="2CF49AD9" w:rsidR="00033CC9" w:rsidRPr="00166948" w:rsidRDefault="00027089" w:rsidP="008A0776">
      <w:pPr>
        <w:pStyle w:val="ListParagraph"/>
        <w:keepNext/>
        <w:numPr>
          <w:ilvl w:val="0"/>
          <w:numId w:val="6"/>
        </w:numPr>
        <w:ind w:left="1382"/>
        <w:rPr>
          <w:rFonts w:ascii="Arial" w:hAnsi="Arial" w:cs="Arial"/>
        </w:rPr>
      </w:pPr>
      <w:r w:rsidRPr="00810EF0">
        <w:rPr>
          <w:b/>
          <w:bCs/>
        </w:rPr>
        <w:t>Powers to bring photographs into policing possession:</w:t>
      </w:r>
      <w:r>
        <w:t xml:space="preserve"> </w:t>
      </w:r>
      <w:r w:rsidR="00A91CBA" w:rsidRPr="00A91CBA">
        <w:rPr>
          <w:rFonts w:cstheme="minorHAnsi"/>
        </w:rPr>
        <w:t>Any use of such an image as a Probe Image for RFR searching must be predicated on the image already being lawfully in police possession</w:t>
      </w:r>
      <w:r w:rsidR="00166948" w:rsidRPr="00D03B39">
        <w:rPr>
          <w:rFonts w:cstheme="minorHAnsi"/>
        </w:rPr>
        <w:t>.</w:t>
      </w:r>
      <w:r w:rsidR="00166948">
        <w:rPr>
          <w:rFonts w:cstheme="minorHAnsi"/>
        </w:rPr>
        <w:t xml:space="preserve"> </w:t>
      </w:r>
      <w:r w:rsidR="00357FDF" w:rsidRPr="00166948">
        <w:rPr>
          <w:rFonts w:cstheme="minorHAnsi"/>
        </w:rPr>
        <w:t xml:space="preserve">Not all photographs used by policing to undertake RFR searching will have been taken by the police. They may instead be given to the police or otherwise brought into policing possession and then benefit from powers granted to policing to analyse such data. </w:t>
      </w:r>
      <w:r w:rsidR="00033CC9" w:rsidRPr="00166948">
        <w:rPr>
          <w:rFonts w:cstheme="minorHAnsi"/>
        </w:rPr>
        <w:t>This may occur for example when:</w:t>
      </w:r>
    </w:p>
    <w:p w14:paraId="2E1FE441" w14:textId="77777777" w:rsidR="00033CC9" w:rsidRPr="00F41E25" w:rsidRDefault="00033CC9" w:rsidP="00FA5462">
      <w:pPr>
        <w:pStyle w:val="ListParagraph"/>
        <w:keepNext/>
        <w:numPr>
          <w:ilvl w:val="3"/>
          <w:numId w:val="1"/>
        </w:numPr>
        <w:rPr>
          <w:rFonts w:ascii="Arial" w:hAnsi="Arial" w:cs="Arial"/>
        </w:rPr>
      </w:pPr>
      <w:r>
        <w:rPr>
          <w:rFonts w:cstheme="minorHAnsi"/>
        </w:rPr>
        <w:t xml:space="preserve">police benefit from the voluntary provision of a device with the agreement to extract information in line with Chapter 3 of Part 2 of the Police, Crime, Sentencing and Courts Act 2022 and its associated Code of Practice. </w:t>
      </w:r>
    </w:p>
    <w:p w14:paraId="188453B4" w14:textId="62512C88" w:rsidR="00033CC9" w:rsidRPr="00166948" w:rsidRDefault="00033CC9" w:rsidP="00FA5462">
      <w:pPr>
        <w:pStyle w:val="ListParagraph"/>
        <w:keepNext/>
        <w:numPr>
          <w:ilvl w:val="3"/>
          <w:numId w:val="1"/>
        </w:numPr>
        <w:rPr>
          <w:rFonts w:ascii="Arial" w:hAnsi="Arial" w:cs="Arial"/>
        </w:rPr>
      </w:pPr>
      <w:r>
        <w:rPr>
          <w:rFonts w:cstheme="minorHAnsi"/>
        </w:rPr>
        <w:t>police exercise powers of seizure or retention (</w:t>
      </w:r>
      <w:proofErr w:type="spellStart"/>
      <w:r>
        <w:rPr>
          <w:rFonts w:cstheme="minorHAnsi"/>
        </w:rPr>
        <w:t>eg.</w:t>
      </w:r>
      <w:proofErr w:type="spellEnd"/>
      <w:r>
        <w:rPr>
          <w:rFonts w:cstheme="minorHAnsi"/>
        </w:rPr>
        <w:t xml:space="preserve"> under the Police and Criminal Evidence Act 1984). </w:t>
      </w:r>
    </w:p>
    <w:p w14:paraId="5041C2CC" w14:textId="77777777" w:rsidR="00166948" w:rsidRPr="00CA7AC4" w:rsidRDefault="00166948" w:rsidP="00D31B02">
      <w:pPr>
        <w:pStyle w:val="ListParagraph"/>
        <w:keepNext/>
        <w:ind w:left="2452"/>
        <w:rPr>
          <w:rFonts w:ascii="Arial" w:hAnsi="Arial" w:cs="Arial"/>
        </w:rPr>
      </w:pPr>
    </w:p>
    <w:p w14:paraId="4CDF0064" w14:textId="67AE9D10" w:rsidR="00166948" w:rsidRPr="00D03B39" w:rsidRDefault="00166948" w:rsidP="008A0776">
      <w:pPr>
        <w:pStyle w:val="ListParagraph"/>
        <w:numPr>
          <w:ilvl w:val="0"/>
          <w:numId w:val="6"/>
        </w:numPr>
        <w:ind w:left="1382"/>
      </w:pPr>
      <w:r w:rsidRPr="00810EF0">
        <w:rPr>
          <w:b/>
          <w:bCs/>
        </w:rPr>
        <w:t>Common Law Powers:</w:t>
      </w:r>
      <w:r>
        <w:t xml:space="preserve"> </w:t>
      </w:r>
      <w:r w:rsidRPr="00D03B39">
        <w:t xml:space="preserve">In the absence of a specific statutory power, the MPS may rely on its common law powers to take photographs more generally and use them for submitting a Probe Image to RFR technology for searching. Key policing common law powers include those: </w:t>
      </w:r>
    </w:p>
    <w:p w14:paraId="4C6131AE" w14:textId="77777777" w:rsidR="00166948" w:rsidRDefault="00166948" w:rsidP="008A0776">
      <w:pPr>
        <w:pStyle w:val="ListParagraph"/>
        <w:numPr>
          <w:ilvl w:val="3"/>
          <w:numId w:val="8"/>
        </w:numPr>
      </w:pPr>
      <w:r w:rsidRPr="00D03B39">
        <w:t xml:space="preserve">protect life and </w:t>
      </w:r>
      <w:proofErr w:type="gramStart"/>
      <w:r w:rsidRPr="00D03B39">
        <w:t>property;</w:t>
      </w:r>
      <w:proofErr w:type="gramEnd"/>
    </w:p>
    <w:p w14:paraId="5FBAF37B" w14:textId="77777777" w:rsidR="00166948" w:rsidRDefault="00166948" w:rsidP="008A0776">
      <w:pPr>
        <w:pStyle w:val="ListParagraph"/>
        <w:numPr>
          <w:ilvl w:val="3"/>
          <w:numId w:val="8"/>
        </w:numPr>
      </w:pPr>
      <w:r w:rsidRPr="00D03B39">
        <w:t xml:space="preserve">preserve order and prevent threats to public </w:t>
      </w:r>
      <w:proofErr w:type="gramStart"/>
      <w:r w:rsidRPr="00D03B39">
        <w:t>security;</w:t>
      </w:r>
      <w:proofErr w:type="gramEnd"/>
    </w:p>
    <w:p w14:paraId="63EFB132" w14:textId="77777777" w:rsidR="00166948" w:rsidRDefault="00166948" w:rsidP="008A0776">
      <w:pPr>
        <w:pStyle w:val="ListParagraph"/>
        <w:numPr>
          <w:ilvl w:val="3"/>
          <w:numId w:val="8"/>
        </w:numPr>
      </w:pPr>
      <w:r w:rsidRPr="00D03B39">
        <w:t xml:space="preserve">prevent and detect </w:t>
      </w:r>
      <w:proofErr w:type="gramStart"/>
      <w:r w:rsidRPr="00D03B39">
        <w:t>crime;</w:t>
      </w:r>
      <w:proofErr w:type="gramEnd"/>
    </w:p>
    <w:p w14:paraId="086C5169" w14:textId="77777777" w:rsidR="00166948" w:rsidRPr="00166948" w:rsidRDefault="00166948" w:rsidP="008A0776">
      <w:pPr>
        <w:pStyle w:val="ListParagraph"/>
        <w:numPr>
          <w:ilvl w:val="3"/>
          <w:numId w:val="8"/>
        </w:numPr>
      </w:pPr>
      <w:r w:rsidRPr="00D03B39">
        <w:t xml:space="preserve">bring offenders to justice; </w:t>
      </w:r>
      <w:r w:rsidRPr="00AE0A30">
        <w:t>and</w:t>
      </w:r>
    </w:p>
    <w:p w14:paraId="3239234C" w14:textId="3E7BF14D" w:rsidR="00166948" w:rsidRDefault="00166948" w:rsidP="008A0776">
      <w:pPr>
        <w:pStyle w:val="ListParagraph"/>
        <w:numPr>
          <w:ilvl w:val="3"/>
          <w:numId w:val="8"/>
        </w:numPr>
      </w:pPr>
      <w:r w:rsidRPr="00D03B39">
        <w:t>uphold national security</w:t>
      </w:r>
    </w:p>
    <w:p w14:paraId="70815289" w14:textId="77777777" w:rsidR="00166948" w:rsidRPr="00D03B39" w:rsidRDefault="00166948" w:rsidP="00D31B02">
      <w:pPr>
        <w:pStyle w:val="ListParagraph"/>
        <w:ind w:left="2102"/>
      </w:pPr>
    </w:p>
    <w:p w14:paraId="0FEE0546" w14:textId="70D59927" w:rsidR="00975E66" w:rsidRPr="00717CBF" w:rsidRDefault="00166948" w:rsidP="008A0776">
      <w:pPr>
        <w:pStyle w:val="ListParagraph"/>
        <w:widowControl w:val="0"/>
        <w:numPr>
          <w:ilvl w:val="0"/>
          <w:numId w:val="6"/>
        </w:numPr>
        <w:tabs>
          <w:tab w:val="left" w:pos="693"/>
          <w:tab w:val="left" w:pos="696"/>
        </w:tabs>
        <w:autoSpaceDE w:val="0"/>
        <w:autoSpaceDN w:val="0"/>
        <w:spacing w:before="240" w:after="0" w:line="240" w:lineRule="auto"/>
        <w:ind w:left="1382" w:right="159"/>
        <w:rPr>
          <w:b/>
          <w:bCs/>
        </w:rPr>
      </w:pPr>
      <w:r w:rsidRPr="00717CBF">
        <w:rPr>
          <w:b/>
          <w:bCs/>
        </w:rPr>
        <w:t xml:space="preserve">Case law on the use of common law powers to support the taking of photographs and using a </w:t>
      </w:r>
      <w:r w:rsidR="00A77D0C">
        <w:rPr>
          <w:b/>
          <w:bCs/>
        </w:rPr>
        <w:t>p</w:t>
      </w:r>
      <w:r w:rsidR="00871B41" w:rsidRPr="00717CBF">
        <w:rPr>
          <w:b/>
          <w:bCs/>
        </w:rPr>
        <w:t xml:space="preserve">robe image to undertake an RFR search: </w:t>
      </w:r>
    </w:p>
    <w:p w14:paraId="489C8CE8" w14:textId="163D52C4" w:rsidR="00871B41" w:rsidRDefault="00871B41" w:rsidP="00D31B02">
      <w:pPr>
        <w:pStyle w:val="ListParagraph"/>
        <w:widowControl w:val="0"/>
        <w:tabs>
          <w:tab w:val="left" w:pos="693"/>
          <w:tab w:val="left" w:pos="696"/>
        </w:tabs>
        <w:autoSpaceDE w:val="0"/>
        <w:autoSpaceDN w:val="0"/>
        <w:spacing w:before="240" w:after="0" w:line="240" w:lineRule="auto"/>
        <w:ind w:left="1382" w:right="159"/>
      </w:pPr>
    </w:p>
    <w:p w14:paraId="37C45537" w14:textId="77777777" w:rsidR="00FA5462" w:rsidRPr="00FA5462" w:rsidRDefault="00871B41" w:rsidP="008A0776">
      <w:pPr>
        <w:pStyle w:val="ListParagraph"/>
        <w:numPr>
          <w:ilvl w:val="3"/>
          <w:numId w:val="14"/>
        </w:numPr>
        <w:tabs>
          <w:tab w:val="num" w:pos="1800"/>
        </w:tabs>
        <w:ind w:left="1800"/>
      </w:pPr>
      <w:r w:rsidRPr="00D03B39">
        <w:t>The courts have recognised that “the rules need not be statutory, providing they operate within a framework of law and that there are effective means of enforcing them”</w:t>
      </w:r>
      <w:r>
        <w:t xml:space="preserve"> </w:t>
      </w:r>
      <w:r w:rsidRPr="00871B41">
        <w:rPr>
          <w:i/>
          <w:iCs/>
        </w:rPr>
        <w:t>(R (</w:t>
      </w:r>
      <w:hyperlink r:id="rId11" w:history="1">
        <w:r w:rsidRPr="00871B41">
          <w:rPr>
            <w:i/>
            <w:iCs/>
          </w:rPr>
          <w:t>Catt) v Association of Chief Police Officers [2015] A.C. 1065</w:t>
        </w:r>
      </w:hyperlink>
      <w:r w:rsidRPr="00871B41">
        <w:rPr>
          <w:i/>
          <w:iCs/>
        </w:rPr>
        <w:t xml:space="preserve"> at [11])</w:t>
      </w:r>
    </w:p>
    <w:p w14:paraId="3A49E069" w14:textId="77777777" w:rsidR="00FA5462" w:rsidRPr="00FA5462" w:rsidRDefault="00FA5462" w:rsidP="00504201">
      <w:pPr>
        <w:pStyle w:val="ListParagraph"/>
        <w:ind w:left="1800"/>
      </w:pPr>
    </w:p>
    <w:p w14:paraId="4BA66601" w14:textId="0FDAB70D" w:rsidR="00EF49E5" w:rsidRPr="00D03B39" w:rsidRDefault="00EF49E5" w:rsidP="008A0776">
      <w:pPr>
        <w:pStyle w:val="ListParagraph"/>
        <w:numPr>
          <w:ilvl w:val="3"/>
          <w:numId w:val="14"/>
        </w:numPr>
        <w:tabs>
          <w:tab w:val="num" w:pos="1800"/>
        </w:tabs>
        <w:ind w:left="1800"/>
      </w:pPr>
      <w:r w:rsidRPr="00FA5462">
        <w:rPr>
          <w:b/>
        </w:rPr>
        <w:t>Policing powers to take photographs at common law:</w:t>
      </w:r>
      <w:r w:rsidRPr="00D03B39">
        <w:t xml:space="preserve"> In </w:t>
      </w:r>
      <w:r w:rsidRPr="00FA5462">
        <w:rPr>
          <w:i/>
        </w:rPr>
        <w:t>R (Wood) v Commission</w:t>
      </w:r>
      <w:r w:rsidR="00335129">
        <w:rPr>
          <w:i/>
        </w:rPr>
        <w:t>er</w:t>
      </w:r>
      <w:r w:rsidRPr="00FA5462">
        <w:rPr>
          <w:i/>
        </w:rPr>
        <w:t xml:space="preserve"> of Police of the Metropolis [2010] 1 WLR </w:t>
      </w:r>
      <w:proofErr w:type="gramStart"/>
      <w:r w:rsidRPr="00FA5462">
        <w:rPr>
          <w:i/>
        </w:rPr>
        <w:t xml:space="preserve">123, </w:t>
      </w:r>
      <w:r w:rsidRPr="00D03B39">
        <w:t xml:space="preserve"> the</w:t>
      </w:r>
      <w:proofErr w:type="gramEnd"/>
      <w:r w:rsidRPr="00D03B39">
        <w:t xml:space="preserve"> police took and retained photographs of the claimant in the street for the purpose of gathering evidence about possible disorder and criminal conduct. There, Laws LJ and Lord Collins held that this was lawful (see [50] – [55] and [98] – [100]). As Lord Collins observed at [98], “</w:t>
      </w:r>
      <w:r w:rsidRPr="00FA5462">
        <w:rPr>
          <w:i/>
        </w:rPr>
        <w:t xml:space="preserve">The taking of photographs in the present case was lawful at common law, and there is nothing to prevent their retention”. </w:t>
      </w:r>
      <w:r w:rsidRPr="00D03B39">
        <w:t xml:space="preserve">This was supported by the Court of Appeal in </w:t>
      </w:r>
      <w:r w:rsidRPr="00FA5462">
        <w:rPr>
          <w:i/>
        </w:rPr>
        <w:t xml:space="preserve">R (on the application of Edward Bridges) v The Chief Constable of South Wales Police [2020] EWCA </w:t>
      </w:r>
      <w:proofErr w:type="spellStart"/>
      <w:r w:rsidRPr="00FA5462">
        <w:rPr>
          <w:i/>
        </w:rPr>
        <w:t>Civ</w:t>
      </w:r>
      <w:proofErr w:type="spellEnd"/>
      <w:r w:rsidRPr="00FA5462">
        <w:rPr>
          <w:i/>
        </w:rPr>
        <w:t xml:space="preserve"> 1058</w:t>
      </w:r>
      <w:r w:rsidR="00A77D0C">
        <w:rPr>
          <w:i/>
        </w:rPr>
        <w:t>,</w:t>
      </w:r>
      <w:r w:rsidRPr="00D03B39">
        <w:t xml:space="preserve"> which noted “Just as the </w:t>
      </w:r>
      <w:r w:rsidRPr="00D03B39">
        <w:lastRenderedPageBreak/>
        <w:t>human eye can observe a person in a public place, so the police have the power to take photographs of people</w:t>
      </w:r>
      <w:r w:rsidR="00A77D0C">
        <w:t>.</w:t>
      </w:r>
      <w:r w:rsidRPr="00D03B39">
        <w:t>”</w:t>
      </w:r>
    </w:p>
    <w:p w14:paraId="6A940E1C" w14:textId="77777777" w:rsidR="00EF49E5" w:rsidRPr="00D03B39" w:rsidRDefault="00EF49E5" w:rsidP="00504201">
      <w:pPr>
        <w:pStyle w:val="ListParagraph"/>
      </w:pPr>
    </w:p>
    <w:p w14:paraId="7078AA99" w14:textId="43E75E0C" w:rsidR="00EF49E5" w:rsidRPr="00D03B39" w:rsidRDefault="00EF49E5" w:rsidP="008A0776">
      <w:pPr>
        <w:pStyle w:val="ListParagraph"/>
        <w:numPr>
          <w:ilvl w:val="3"/>
          <w:numId w:val="8"/>
        </w:numPr>
        <w:tabs>
          <w:tab w:val="num" w:pos="1892"/>
        </w:tabs>
        <w:ind w:left="1892"/>
      </w:pPr>
      <w:r w:rsidRPr="00D03B39">
        <w:t xml:space="preserve">In the case of </w:t>
      </w:r>
      <w:r w:rsidRPr="00D03B39">
        <w:rPr>
          <w:i/>
        </w:rPr>
        <w:t xml:space="preserve">R (Catt) v </w:t>
      </w:r>
      <w:r w:rsidR="00A77D0C">
        <w:rPr>
          <w:i/>
        </w:rPr>
        <w:t xml:space="preserve">Association of </w:t>
      </w:r>
      <w:r w:rsidRPr="00D03B39">
        <w:rPr>
          <w:i/>
        </w:rPr>
        <w:t xml:space="preserve">Chief Police Officers [2015] A.C. 1065, </w:t>
      </w:r>
      <w:r w:rsidRPr="00D03B39">
        <w:t>Lord Sumption recognised tha</w:t>
      </w:r>
      <w:r w:rsidR="00A77D0C">
        <w:t xml:space="preserve">t </w:t>
      </w:r>
      <w:r w:rsidRPr="00D03B39">
        <w:t xml:space="preserve">applicants could have their personal information noted down and retained by the police as they occupied </w:t>
      </w:r>
      <w:r w:rsidR="001A3DF5" w:rsidRPr="00D03B39">
        <w:t>publicly</w:t>
      </w:r>
      <w:r w:rsidRPr="00D03B39">
        <w:t xml:space="preserve"> accessible space. The court recognised the police’s common law powers to collect and store information are subject to an “intensive regime of statutory and administrative regulation” under the Data Protection Act and </w:t>
      </w:r>
      <w:r w:rsidR="00A77D0C">
        <w:t>applicable</w:t>
      </w:r>
      <w:r w:rsidRPr="00D03B39">
        <w:t xml:space="preserve"> guidance documents on the management of police information. </w:t>
      </w:r>
    </w:p>
    <w:p w14:paraId="63945B33" w14:textId="32A69ED2" w:rsidR="00033CC9" w:rsidRPr="00FA5462" w:rsidRDefault="00707EA1" w:rsidP="008A0776">
      <w:pPr>
        <w:pStyle w:val="FootnoteText"/>
        <w:numPr>
          <w:ilvl w:val="3"/>
          <w:numId w:val="8"/>
        </w:numPr>
        <w:tabs>
          <w:tab w:val="num" w:pos="1892"/>
        </w:tabs>
        <w:ind w:left="1892"/>
        <w:rPr>
          <w:rFonts w:cstheme="minorHAnsi"/>
          <w:i/>
          <w:sz w:val="22"/>
          <w:szCs w:val="22"/>
        </w:rPr>
      </w:pPr>
      <w:r w:rsidRPr="00FA5462">
        <w:rPr>
          <w:rFonts w:cstheme="minorHAnsi"/>
          <w:b/>
          <w:sz w:val="22"/>
          <w:szCs w:val="22"/>
        </w:rPr>
        <w:t>Policing powers to use photographs at common law:</w:t>
      </w:r>
      <w:r w:rsidRPr="00FA5462">
        <w:rPr>
          <w:rFonts w:cstheme="minorHAnsi"/>
          <w:sz w:val="22"/>
          <w:szCs w:val="22"/>
        </w:rPr>
        <w:t xml:space="preserve"> The courts have further recognised the right of the police to make use of a photograph of an individual. The courts accepted the purposes of preventing and detecting crime, the investigation of alleged offences and the apprehension of suspects or persons unlawfully at large. This was the case </w:t>
      </w:r>
      <w:proofErr w:type="gramStart"/>
      <w:r w:rsidRPr="00FA5462">
        <w:rPr>
          <w:rFonts w:cstheme="minorHAnsi"/>
          <w:sz w:val="22"/>
          <w:szCs w:val="22"/>
        </w:rPr>
        <w:t>whether or not</w:t>
      </w:r>
      <w:proofErr w:type="gramEnd"/>
      <w:r w:rsidRPr="00FA5462">
        <w:rPr>
          <w:rFonts w:cstheme="minorHAnsi"/>
          <w:sz w:val="22"/>
          <w:szCs w:val="22"/>
        </w:rPr>
        <w:t xml:space="preserve"> the photograph is of any person they seek to arrest or of a suspect’s accomplice or of anyone else. The court confirmed the “key is that they must have these and only these purposes in mind and must … make no more than reasonable use of the picture in seeking to accomplish them”</w:t>
      </w:r>
      <w:r w:rsidR="007F7204" w:rsidRPr="00FA5462">
        <w:rPr>
          <w:rFonts w:cstheme="minorHAnsi"/>
          <w:sz w:val="22"/>
          <w:szCs w:val="22"/>
        </w:rPr>
        <w:t xml:space="preserve"> </w:t>
      </w:r>
      <w:r w:rsidRPr="00FA5462">
        <w:rPr>
          <w:rFonts w:cstheme="minorHAnsi"/>
          <w:sz w:val="22"/>
          <w:szCs w:val="22"/>
        </w:rPr>
        <w:t>(</w:t>
      </w:r>
      <w:r w:rsidRPr="00FA5462">
        <w:rPr>
          <w:rFonts w:cstheme="minorHAnsi"/>
          <w:i/>
          <w:sz w:val="22"/>
          <w:szCs w:val="22"/>
        </w:rPr>
        <w:t>Hellewell v Chief Constable of Derbyshire [1995] 1 WLR 804 at 810F</w:t>
      </w:r>
    </w:p>
    <w:p w14:paraId="3A81BF97" w14:textId="77777777" w:rsidR="007F7204" w:rsidRPr="00D03B39" w:rsidRDefault="007F7204" w:rsidP="00FA5462">
      <w:pPr>
        <w:pStyle w:val="ListParagraph"/>
        <w:ind w:left="518"/>
      </w:pPr>
    </w:p>
    <w:p w14:paraId="1E9FD2D5" w14:textId="59335EAF" w:rsidR="007F7204" w:rsidRPr="00810EF0" w:rsidRDefault="007F7204" w:rsidP="008A0776">
      <w:pPr>
        <w:pStyle w:val="ListParagraph"/>
        <w:numPr>
          <w:ilvl w:val="0"/>
          <w:numId w:val="6"/>
        </w:numPr>
        <w:ind w:left="1382"/>
      </w:pPr>
      <w:r w:rsidRPr="00810EF0">
        <w:t>In a different application, the use of the police’s common law powers and PACE as a legal basis to support facial searching has been considered and recognised by the courts in the context of Live Facial Recognition in:</w:t>
      </w:r>
    </w:p>
    <w:p w14:paraId="7467FA16" w14:textId="77777777" w:rsidR="007F7204" w:rsidRPr="00810EF0" w:rsidRDefault="007F7204" w:rsidP="00504201">
      <w:pPr>
        <w:pStyle w:val="ListParagraph"/>
        <w:ind w:left="1382"/>
      </w:pPr>
    </w:p>
    <w:p w14:paraId="53F20D7C" w14:textId="29A1BD4F" w:rsidR="007F7204" w:rsidRPr="00810EF0" w:rsidRDefault="007F7204" w:rsidP="008A0776">
      <w:pPr>
        <w:pStyle w:val="ListParagraph"/>
        <w:numPr>
          <w:ilvl w:val="1"/>
          <w:numId w:val="6"/>
        </w:numPr>
        <w:ind w:left="2023"/>
      </w:pPr>
      <w:r w:rsidRPr="00810EF0">
        <w:rPr>
          <w:i/>
        </w:rPr>
        <w:t xml:space="preserve">R (on the application of Edward Bridges) v The Chief Constable of South Wales Police </w:t>
      </w:r>
      <w:r w:rsidRPr="00810EF0">
        <w:t xml:space="preserve">[2019] EWHC 2341 (Admin); </w:t>
      </w:r>
      <w:r w:rsidRPr="00810EF0">
        <w:rPr>
          <w:i/>
        </w:rPr>
        <w:t>and</w:t>
      </w:r>
      <w:r w:rsidRPr="00810EF0">
        <w:t xml:space="preserve"> (on appeal in)</w:t>
      </w:r>
    </w:p>
    <w:p w14:paraId="07FC32AE" w14:textId="77777777" w:rsidR="007F7204" w:rsidRDefault="007F7204" w:rsidP="008A0776">
      <w:pPr>
        <w:pStyle w:val="ListParagraph"/>
        <w:numPr>
          <w:ilvl w:val="1"/>
          <w:numId w:val="6"/>
        </w:numPr>
        <w:ind w:left="2023"/>
      </w:pPr>
      <w:r w:rsidRPr="00810EF0">
        <w:t xml:space="preserve">R (on the application of Edward Bridges) v The Chief Constable of South Wales Police [2020] EWCA </w:t>
      </w:r>
      <w:proofErr w:type="spellStart"/>
      <w:r w:rsidRPr="00810EF0">
        <w:t>Civ</w:t>
      </w:r>
      <w:proofErr w:type="spellEnd"/>
      <w:r w:rsidRPr="00810EF0">
        <w:t xml:space="preserve"> 1058. </w:t>
      </w:r>
    </w:p>
    <w:p w14:paraId="6C62B929" w14:textId="77777777" w:rsidR="00504201" w:rsidRPr="00810EF0" w:rsidRDefault="00504201" w:rsidP="00504201">
      <w:pPr>
        <w:pStyle w:val="ListParagraph"/>
        <w:ind w:left="2023" w:firstLine="0"/>
      </w:pPr>
    </w:p>
    <w:p w14:paraId="0D545E82" w14:textId="67EE7981" w:rsidR="00357FDF" w:rsidRPr="00A62CB5" w:rsidRDefault="00645E29" w:rsidP="008A0776">
      <w:pPr>
        <w:pStyle w:val="ListParagraph"/>
        <w:numPr>
          <w:ilvl w:val="0"/>
          <w:numId w:val="6"/>
        </w:numPr>
        <w:ind w:left="1382"/>
      </w:pPr>
      <w:r>
        <w:t xml:space="preserve">Prior to approving an Image Reference Library for RFR searching, its legal basis and its ability to be used for RFR </w:t>
      </w:r>
      <w:r w:rsidR="00A77D0C">
        <w:t xml:space="preserve">must </w:t>
      </w:r>
      <w:r>
        <w:t>be established and recorded. Where</w:t>
      </w:r>
      <w:r w:rsidRPr="00530B3D">
        <w:t xml:space="preserve"> officers</w:t>
      </w:r>
      <w:r>
        <w:t xml:space="preserve"> are</w:t>
      </w:r>
      <w:r w:rsidRPr="00530B3D">
        <w:t xml:space="preserve"> considering</w:t>
      </w:r>
      <w:r>
        <w:t xml:space="preserve"> conducting an</w:t>
      </w:r>
      <w:r w:rsidRPr="00530B3D">
        <w:t xml:space="preserve"> RFR </w:t>
      </w:r>
      <w:r>
        <w:t>S</w:t>
      </w:r>
      <w:r w:rsidRPr="00530B3D">
        <w:t>earch</w:t>
      </w:r>
      <w:r>
        <w:t xml:space="preserve"> using a Probe Image obtained</w:t>
      </w:r>
      <w:r w:rsidRPr="00530B3D">
        <w:t xml:space="preserve"> </w:t>
      </w:r>
      <w:r>
        <w:t>in</w:t>
      </w:r>
      <w:r w:rsidRPr="00530B3D">
        <w:t xml:space="preserve"> rel</w:t>
      </w:r>
      <w:r>
        <w:t>iance</w:t>
      </w:r>
      <w:r w:rsidRPr="00530B3D">
        <w:t xml:space="preserve"> </w:t>
      </w:r>
      <w:r>
        <w:t>of a legal power</w:t>
      </w:r>
      <w:r w:rsidRPr="00530B3D">
        <w:t xml:space="preserve"> not covered in this legal mandate, legal advice</w:t>
      </w:r>
      <w:r>
        <w:t xml:space="preserve"> should be obtained</w:t>
      </w:r>
      <w:r w:rsidRPr="00530B3D">
        <w:t xml:space="preserve"> from the</w:t>
      </w:r>
      <w:r w:rsidR="00A91CBA">
        <w:t xml:space="preserve"> MPS FR Team and</w:t>
      </w:r>
      <w:r w:rsidRPr="00530B3D">
        <w:t xml:space="preserve"> Directorate of Legal Services.</w:t>
      </w:r>
    </w:p>
    <w:p w14:paraId="3AB4325F" w14:textId="77777777" w:rsidR="00B9627A" w:rsidRPr="00A62CB5" w:rsidRDefault="00B9627A" w:rsidP="00D31B02">
      <w:pPr>
        <w:pStyle w:val="TableParagraph"/>
        <w:ind w:left="326" w:right="133"/>
      </w:pPr>
    </w:p>
    <w:p w14:paraId="2DFD351D" w14:textId="370C660E" w:rsidR="0038069F" w:rsidRPr="00A62CB5" w:rsidRDefault="00B9627A" w:rsidP="008A0776">
      <w:pPr>
        <w:widowControl w:val="0"/>
        <w:numPr>
          <w:ilvl w:val="0"/>
          <w:numId w:val="3"/>
        </w:numPr>
        <w:tabs>
          <w:tab w:val="left" w:pos="551"/>
        </w:tabs>
        <w:autoSpaceDE w:val="0"/>
        <w:autoSpaceDN w:val="0"/>
        <w:spacing w:before="2" w:after="0" w:line="240" w:lineRule="auto"/>
        <w:ind w:left="877" w:hanging="431"/>
        <w:outlineLvl w:val="0"/>
        <w:rPr>
          <w:rFonts w:ascii="Calibri" w:eastAsia="Calibri" w:hAnsi="Calibri" w:cs="Calibri"/>
          <w:b/>
          <w:bCs/>
          <w:sz w:val="40"/>
          <w:szCs w:val="40"/>
          <w:lang w:val="en-US"/>
        </w:rPr>
      </w:pPr>
      <w:bookmarkStart w:id="45" w:name="_Toc221999150"/>
      <w:r w:rsidRPr="00A62CB5">
        <w:rPr>
          <w:rFonts w:ascii="Calibri" w:eastAsia="Calibri" w:hAnsi="Calibri" w:cs="Calibri"/>
          <w:b/>
          <w:bCs/>
          <w:sz w:val="40"/>
          <w:szCs w:val="40"/>
          <w:lang w:val="en-US"/>
        </w:rPr>
        <w:t xml:space="preserve">MPS </w:t>
      </w:r>
      <w:r w:rsidR="00645E29">
        <w:rPr>
          <w:rFonts w:ascii="Calibri" w:eastAsia="Calibri" w:hAnsi="Calibri" w:cs="Calibri"/>
          <w:b/>
          <w:bCs/>
          <w:sz w:val="40"/>
          <w:szCs w:val="40"/>
          <w:lang w:val="en-US"/>
        </w:rPr>
        <w:t>R</w:t>
      </w:r>
      <w:r w:rsidRPr="00A62CB5">
        <w:rPr>
          <w:rFonts w:ascii="Calibri" w:eastAsia="Calibri" w:hAnsi="Calibri" w:cs="Calibri"/>
          <w:b/>
          <w:bCs/>
          <w:sz w:val="40"/>
          <w:szCs w:val="40"/>
          <w:lang w:val="en-US"/>
        </w:rPr>
        <w:t>FR Policy</w:t>
      </w:r>
      <w:bookmarkEnd w:id="45"/>
      <w:r w:rsidRPr="00A62CB5">
        <w:rPr>
          <w:rFonts w:ascii="Calibri" w:eastAsia="Calibri" w:hAnsi="Calibri" w:cs="Calibri"/>
          <w:b/>
          <w:bCs/>
          <w:sz w:val="40"/>
          <w:szCs w:val="40"/>
          <w:lang w:val="en-US"/>
        </w:rPr>
        <w:t xml:space="preserve"> </w:t>
      </w:r>
      <w:r w:rsidR="0038069F" w:rsidRPr="00A62CB5">
        <w:rPr>
          <w:rFonts w:ascii="Calibri" w:eastAsia="Calibri" w:hAnsi="Calibri" w:cs="Calibri"/>
          <w:b/>
          <w:bCs/>
          <w:sz w:val="40"/>
          <w:szCs w:val="40"/>
          <w:lang w:val="en-US"/>
        </w:rPr>
        <w:t xml:space="preserve">  </w:t>
      </w:r>
    </w:p>
    <w:p w14:paraId="65EB61C4" w14:textId="028877BD" w:rsidR="0038069F" w:rsidRPr="00A62CB5" w:rsidRDefault="009C7350" w:rsidP="008A0776">
      <w:pPr>
        <w:pStyle w:val="ListParagraph"/>
        <w:widowControl w:val="0"/>
        <w:numPr>
          <w:ilvl w:val="1"/>
          <w:numId w:val="3"/>
        </w:numPr>
        <w:tabs>
          <w:tab w:val="left" w:pos="693"/>
          <w:tab w:val="left" w:pos="696"/>
        </w:tabs>
        <w:autoSpaceDE w:val="0"/>
        <w:autoSpaceDN w:val="0"/>
        <w:spacing w:before="240" w:after="0" w:line="240" w:lineRule="auto"/>
        <w:ind w:left="1022" w:right="159"/>
        <w:contextualSpacing w:val="0"/>
      </w:pPr>
      <w:r w:rsidRPr="00A62CB5">
        <w:t>The MPS has developed its Policy</w:t>
      </w:r>
      <w:r w:rsidR="0038069F" w:rsidRPr="00A62CB5">
        <w:t xml:space="preserve"> which reflects the principles concerning the lawful use of </w:t>
      </w:r>
      <w:r w:rsidR="00645E29">
        <w:t xml:space="preserve">facial recognition technology expressed </w:t>
      </w:r>
      <w:r w:rsidR="0038069F" w:rsidRPr="00A62CB5">
        <w:t xml:space="preserve">in recent jurisprudence to ensure the MPS’ lawful use of </w:t>
      </w:r>
      <w:r w:rsidR="00877A8E">
        <w:t>R</w:t>
      </w:r>
      <w:r w:rsidR="0038069F" w:rsidRPr="00A62CB5">
        <w:t xml:space="preserve">FR which is consistent with the MPS’ obligations under the following: </w:t>
      </w:r>
    </w:p>
    <w:p w14:paraId="121279F1" w14:textId="77777777" w:rsidR="0038069F" w:rsidRPr="00A62CB5" w:rsidRDefault="0038069F" w:rsidP="008A0776">
      <w:pPr>
        <w:pStyle w:val="TableParagraph"/>
        <w:numPr>
          <w:ilvl w:val="0"/>
          <w:numId w:val="15"/>
        </w:numPr>
        <w:ind w:right="133"/>
      </w:pPr>
      <w:r w:rsidRPr="00A62CB5">
        <w:t xml:space="preserve">Human Rights Act 1998 </w:t>
      </w:r>
    </w:p>
    <w:p w14:paraId="69DCCEF1" w14:textId="77777777" w:rsidR="0038069F" w:rsidRPr="00A62CB5" w:rsidRDefault="0038069F" w:rsidP="008A0776">
      <w:pPr>
        <w:pStyle w:val="TableParagraph"/>
        <w:numPr>
          <w:ilvl w:val="0"/>
          <w:numId w:val="15"/>
        </w:numPr>
        <w:ind w:right="133"/>
      </w:pPr>
      <w:r w:rsidRPr="00A62CB5">
        <w:t xml:space="preserve">Equality Act 2010 </w:t>
      </w:r>
    </w:p>
    <w:p w14:paraId="56FBDCD3" w14:textId="77777777" w:rsidR="0038069F" w:rsidRPr="00A62CB5" w:rsidRDefault="0038069F" w:rsidP="008A0776">
      <w:pPr>
        <w:pStyle w:val="TableParagraph"/>
        <w:numPr>
          <w:ilvl w:val="0"/>
          <w:numId w:val="15"/>
        </w:numPr>
        <w:ind w:right="133"/>
      </w:pPr>
      <w:r w:rsidRPr="00A62CB5">
        <w:t xml:space="preserve">Data Protection Act 2018 </w:t>
      </w:r>
    </w:p>
    <w:p w14:paraId="17536C5D" w14:textId="77777777" w:rsidR="0038069F" w:rsidRPr="00A62CB5" w:rsidRDefault="0038069F" w:rsidP="008A0776">
      <w:pPr>
        <w:pStyle w:val="TableParagraph"/>
        <w:numPr>
          <w:ilvl w:val="0"/>
          <w:numId w:val="15"/>
        </w:numPr>
        <w:ind w:right="133"/>
      </w:pPr>
      <w:r w:rsidRPr="00A62CB5">
        <w:t>Protection of Freedoms Act 2012</w:t>
      </w:r>
    </w:p>
    <w:p w14:paraId="7670D9DD" w14:textId="77777777" w:rsidR="0038069F" w:rsidRPr="00A62CB5" w:rsidRDefault="0038069F" w:rsidP="008A0776">
      <w:pPr>
        <w:pStyle w:val="TableParagraph"/>
        <w:numPr>
          <w:ilvl w:val="0"/>
          <w:numId w:val="15"/>
        </w:numPr>
        <w:ind w:right="133"/>
      </w:pPr>
      <w:r w:rsidRPr="00A62CB5">
        <w:t>Freedom of Information Act 2000</w:t>
      </w:r>
    </w:p>
    <w:p w14:paraId="6262E852" w14:textId="77777777" w:rsidR="00A70790" w:rsidRPr="00A62CB5" w:rsidRDefault="00A70790" w:rsidP="00D31B02">
      <w:pPr>
        <w:pStyle w:val="TableParagraph"/>
        <w:ind w:left="1766" w:right="133"/>
      </w:pPr>
    </w:p>
    <w:p w14:paraId="07778781" w14:textId="640DFF36" w:rsidR="00AC1224" w:rsidRPr="00595C6E" w:rsidRDefault="00595C6E" w:rsidP="00595C6E">
      <w:pPr>
        <w:widowControl w:val="0"/>
        <w:numPr>
          <w:ilvl w:val="0"/>
          <w:numId w:val="3"/>
        </w:numPr>
        <w:tabs>
          <w:tab w:val="left" w:pos="551"/>
        </w:tabs>
        <w:autoSpaceDE w:val="0"/>
        <w:autoSpaceDN w:val="0"/>
        <w:spacing w:before="2" w:after="0" w:line="240" w:lineRule="auto"/>
        <w:outlineLvl w:val="0"/>
        <w:rPr>
          <w:rFonts w:ascii="Calibri" w:eastAsia="Calibri" w:hAnsi="Calibri" w:cs="Calibri"/>
          <w:b/>
          <w:bCs/>
          <w:sz w:val="40"/>
          <w:szCs w:val="40"/>
          <w:lang w:val="en-US"/>
        </w:rPr>
      </w:pPr>
      <w:bookmarkStart w:id="46" w:name="_Toc221999151"/>
      <w:r>
        <w:rPr>
          <w:rFonts w:ascii="Calibri" w:eastAsia="Calibri" w:hAnsi="Calibri" w:cs="Calibri"/>
          <w:b/>
          <w:bCs/>
          <w:sz w:val="40"/>
          <w:szCs w:val="40"/>
          <w:lang w:val="en-US"/>
        </w:rPr>
        <w:lastRenderedPageBreak/>
        <w:t>Human Rights Act 1998</w:t>
      </w:r>
      <w:bookmarkEnd w:id="46"/>
    </w:p>
    <w:p w14:paraId="037CBEA2" w14:textId="1EC55EFD" w:rsidR="0079777A" w:rsidRPr="00A62CB5" w:rsidRDefault="00AC1224" w:rsidP="008A0776">
      <w:pPr>
        <w:pStyle w:val="ListParagraph"/>
        <w:widowControl w:val="0"/>
        <w:numPr>
          <w:ilvl w:val="1"/>
          <w:numId w:val="3"/>
        </w:numPr>
        <w:tabs>
          <w:tab w:val="left" w:pos="693"/>
          <w:tab w:val="left" w:pos="696"/>
        </w:tabs>
        <w:autoSpaceDE w:val="0"/>
        <w:autoSpaceDN w:val="0"/>
        <w:spacing w:before="240" w:after="0" w:line="240" w:lineRule="auto"/>
        <w:ind w:left="1022" w:right="159"/>
        <w:contextualSpacing w:val="0"/>
      </w:pPr>
      <w:r w:rsidRPr="00A62CB5">
        <w:t xml:space="preserve">All MPS use of </w:t>
      </w:r>
      <w:r w:rsidR="00645E29">
        <w:t>R</w:t>
      </w:r>
      <w:r w:rsidRPr="00A62CB5">
        <w:t xml:space="preserve">FR </w:t>
      </w:r>
      <w:r w:rsidRPr="00A62CB5">
        <w:rPr>
          <w:b/>
          <w:u w:val="single"/>
        </w:rPr>
        <w:t>must</w:t>
      </w:r>
      <w:r w:rsidRPr="00A62CB5">
        <w:t xml:space="preserve"> comply with the Human Rights Act 1998. </w:t>
      </w:r>
      <w:r w:rsidR="00937FE2" w:rsidRPr="00A62CB5">
        <w:t xml:space="preserve">Before </w:t>
      </w:r>
      <w:r w:rsidR="00645E29">
        <w:t xml:space="preserve">the use of a probe image and undertaking a search using RFR, </w:t>
      </w:r>
      <w:r w:rsidR="00937FE2" w:rsidRPr="00A62CB5">
        <w:t>the</w:t>
      </w:r>
      <w:r w:rsidR="00E23A1C">
        <w:t xml:space="preserve">re is a </w:t>
      </w:r>
      <w:r w:rsidR="00E23A1C" w:rsidRPr="00E23A1C">
        <w:rPr>
          <w:b/>
          <w:bCs/>
          <w:u w:val="single"/>
        </w:rPr>
        <w:t>requirement</w:t>
      </w:r>
      <w:r w:rsidR="00E23A1C">
        <w:t xml:space="preserve"> to </w:t>
      </w:r>
      <w:r w:rsidR="00937FE2" w:rsidRPr="00A62CB5">
        <w:t xml:space="preserve">consider whether the </w:t>
      </w:r>
      <w:r w:rsidR="00717CBF">
        <w:t xml:space="preserve">use of a Probe Image and undertaking RFR searching </w:t>
      </w:r>
      <w:r w:rsidR="00937FE2" w:rsidRPr="00A62CB5">
        <w:t xml:space="preserve">would be a proportionate means of achieving the MPS’s policing objectives, </w:t>
      </w:r>
      <w:r w:rsidR="00645E29" w:rsidRPr="00A62CB5">
        <w:t>considering</w:t>
      </w:r>
      <w:r w:rsidR="00937FE2" w:rsidRPr="00A62CB5">
        <w:t xml:space="preserve"> the impact of </w:t>
      </w:r>
      <w:r w:rsidR="00645E29">
        <w:t xml:space="preserve">such action </w:t>
      </w:r>
      <w:r w:rsidR="00937FE2" w:rsidRPr="00A62CB5">
        <w:t>on the rights and fre</w:t>
      </w:r>
      <w:r w:rsidR="00BE21AA" w:rsidRPr="00A62CB5">
        <w:t xml:space="preserve">edoms of members of the public. The operational compliance with the Human Rights Act is expressly </w:t>
      </w:r>
      <w:r w:rsidR="00D16814" w:rsidRPr="00A62CB5">
        <w:t>considered</w:t>
      </w:r>
      <w:r w:rsidR="00BE21AA" w:rsidRPr="00A62CB5">
        <w:t xml:space="preserve"> at section 6 of the Policy. </w:t>
      </w:r>
    </w:p>
    <w:p w14:paraId="542FA92C" w14:textId="77777777" w:rsidR="00937FE2" w:rsidRPr="000E286D" w:rsidRDefault="00937FE2" w:rsidP="000E286D">
      <w:pPr>
        <w:widowControl w:val="0"/>
        <w:tabs>
          <w:tab w:val="left" w:pos="693"/>
          <w:tab w:val="left" w:pos="696"/>
        </w:tabs>
        <w:autoSpaceDE w:val="0"/>
        <w:autoSpaceDN w:val="0"/>
        <w:spacing w:before="240" w:after="0" w:line="240" w:lineRule="auto"/>
        <w:ind w:left="0" w:right="159" w:firstLine="0"/>
        <w:rPr>
          <w:b/>
          <w:bCs/>
        </w:rPr>
      </w:pPr>
      <w:r w:rsidRPr="000E286D">
        <w:rPr>
          <w:b/>
          <w:bCs/>
        </w:rPr>
        <w:t xml:space="preserve">Article 8 </w:t>
      </w:r>
    </w:p>
    <w:p w14:paraId="4379E968" w14:textId="77777777" w:rsidR="00937FE2" w:rsidRPr="00A62CB5" w:rsidRDefault="00937FE2" w:rsidP="00D31B02">
      <w:pPr>
        <w:pStyle w:val="ListParagraph"/>
        <w:spacing w:line="256" w:lineRule="auto"/>
        <w:ind w:left="752"/>
      </w:pPr>
    </w:p>
    <w:p w14:paraId="36FC0E41" w14:textId="25A7D919" w:rsidR="00AC1224" w:rsidRPr="00A62CB5" w:rsidRDefault="00BD2176" w:rsidP="008A0776">
      <w:pPr>
        <w:pStyle w:val="ListParagraph"/>
        <w:widowControl w:val="0"/>
        <w:numPr>
          <w:ilvl w:val="1"/>
          <w:numId w:val="3"/>
        </w:numPr>
        <w:tabs>
          <w:tab w:val="left" w:pos="693"/>
          <w:tab w:val="left" w:pos="696"/>
        </w:tabs>
        <w:autoSpaceDE w:val="0"/>
        <w:autoSpaceDN w:val="0"/>
        <w:spacing w:before="240" w:after="0" w:line="240" w:lineRule="auto"/>
        <w:ind w:left="1022" w:right="159"/>
        <w:contextualSpacing w:val="0"/>
      </w:pPr>
      <w:r>
        <w:t>R</w:t>
      </w:r>
      <w:r w:rsidR="00AC1224" w:rsidRPr="00A62CB5">
        <w:t>FR technology engages the Human Rights Act 1998</w:t>
      </w:r>
      <w:r w:rsidR="00717CBF">
        <w:t xml:space="preserve"> </w:t>
      </w:r>
      <w:r w:rsidR="00AC1224" w:rsidRPr="00A62CB5">
        <w:t xml:space="preserve">and </w:t>
      </w:r>
      <w:r w:rsidR="00717CBF" w:rsidRPr="00A62CB5">
        <w:t>has</w:t>
      </w:r>
      <w:r w:rsidR="00AC1224" w:rsidRPr="00A62CB5">
        <w:t xml:space="preserve"> the potential to impact upon an individual’s Article 8 rights, the right to respect for private and family life</w:t>
      </w:r>
      <w:r w:rsidR="003311EB">
        <w:t xml:space="preserve">. </w:t>
      </w:r>
      <w:r w:rsidR="00AC1224" w:rsidRPr="00A62CB5">
        <w:t xml:space="preserve"> Private life is a broad concept, covering a person’s physical appearance and social identity. It extends to afford people a reasonable expectation of privacy, particularly regarding their personal identity. It also protects how people go about their daily lives, particularly where they have an expectation of privacy. This provides:</w:t>
      </w:r>
    </w:p>
    <w:p w14:paraId="7EBB946C" w14:textId="77777777" w:rsidR="00AC1224" w:rsidRPr="00A62CB5" w:rsidRDefault="00AC1224" w:rsidP="00D31B02">
      <w:pPr>
        <w:pStyle w:val="ListParagraph"/>
        <w:ind w:left="752"/>
      </w:pPr>
    </w:p>
    <w:p w14:paraId="33EC3979" w14:textId="29434D45" w:rsidR="00AC1224" w:rsidRPr="00061BDC" w:rsidRDefault="00AC1224" w:rsidP="00061BDC">
      <w:pPr>
        <w:pStyle w:val="ListParagraph"/>
        <w:widowControl w:val="0"/>
        <w:tabs>
          <w:tab w:val="left" w:pos="693"/>
          <w:tab w:val="left" w:pos="696"/>
        </w:tabs>
        <w:autoSpaceDE w:val="0"/>
        <w:autoSpaceDN w:val="0"/>
        <w:spacing w:before="240" w:after="0" w:line="240" w:lineRule="auto"/>
        <w:ind w:left="1440" w:right="159" w:firstLine="0"/>
        <w:contextualSpacing w:val="0"/>
        <w:rPr>
          <w:i/>
          <w:iCs/>
        </w:rPr>
      </w:pPr>
      <w:r w:rsidRPr="00061BDC">
        <w:rPr>
          <w:i/>
          <w:iCs/>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08659B38" w14:textId="77777777" w:rsidR="00AC1224" w:rsidRPr="00A62CB5" w:rsidRDefault="00AC1224" w:rsidP="008A0776">
      <w:pPr>
        <w:pStyle w:val="ListParagraph"/>
        <w:widowControl w:val="0"/>
        <w:numPr>
          <w:ilvl w:val="1"/>
          <w:numId w:val="3"/>
        </w:numPr>
        <w:tabs>
          <w:tab w:val="left" w:pos="693"/>
          <w:tab w:val="left" w:pos="696"/>
        </w:tabs>
        <w:autoSpaceDE w:val="0"/>
        <w:autoSpaceDN w:val="0"/>
        <w:spacing w:before="240" w:after="0" w:line="240" w:lineRule="auto"/>
        <w:ind w:left="1022" w:right="159"/>
        <w:contextualSpacing w:val="0"/>
      </w:pPr>
      <w:r w:rsidRPr="00A62CB5">
        <w:t>As a qualified right, any interference with an individual’s Article 8 rights is only permissible if:</w:t>
      </w:r>
    </w:p>
    <w:p w14:paraId="3D007907" w14:textId="77777777" w:rsidR="00AC1224" w:rsidRPr="00A62CB5" w:rsidRDefault="00AC1224" w:rsidP="008A0776">
      <w:pPr>
        <w:pStyle w:val="TableParagraph"/>
        <w:numPr>
          <w:ilvl w:val="1"/>
          <w:numId w:val="10"/>
        </w:numPr>
        <w:ind w:left="2126" w:right="133"/>
      </w:pPr>
      <w:r w:rsidRPr="00A62CB5">
        <w:t xml:space="preserve">there is a </w:t>
      </w:r>
      <w:r w:rsidRPr="00A62CB5">
        <w:rPr>
          <w:u w:val="single"/>
        </w:rPr>
        <w:t>legal basis</w:t>
      </w:r>
      <w:r w:rsidRPr="00A62CB5">
        <w:t xml:space="preserve"> for the interference with the qualified right that the public can </w:t>
      </w:r>
      <w:proofErr w:type="gramStart"/>
      <w:r w:rsidRPr="00A62CB5">
        <w:t>understand;</w:t>
      </w:r>
      <w:proofErr w:type="gramEnd"/>
    </w:p>
    <w:p w14:paraId="562FD889" w14:textId="41C38FDF" w:rsidR="00AC1224" w:rsidRPr="00A62CB5" w:rsidRDefault="00AC1224" w:rsidP="008A0776">
      <w:pPr>
        <w:pStyle w:val="TableParagraph"/>
        <w:numPr>
          <w:ilvl w:val="1"/>
          <w:numId w:val="10"/>
        </w:numPr>
        <w:ind w:left="2126" w:right="133"/>
      </w:pPr>
      <w:r w:rsidRPr="00A62CB5">
        <w:t xml:space="preserve">the use of </w:t>
      </w:r>
      <w:r w:rsidR="008D5559">
        <w:t>R</w:t>
      </w:r>
      <w:r w:rsidRPr="00A62CB5">
        <w:t xml:space="preserve">FR seeks to achieve a </w:t>
      </w:r>
      <w:r w:rsidRPr="00A62CB5">
        <w:rPr>
          <w:u w:val="single"/>
        </w:rPr>
        <w:t>legitimate aim</w:t>
      </w:r>
      <w:r w:rsidRPr="00A62CB5">
        <w:t xml:space="preserve"> (referenced in section </w:t>
      </w:r>
      <w:r w:rsidR="005D47E0" w:rsidRPr="00A62CB5">
        <w:fldChar w:fldCharType="begin"/>
      </w:r>
      <w:r w:rsidR="005D47E0" w:rsidRPr="00A62CB5">
        <w:instrText xml:space="preserve"> REF _Ref176357453 \r \h </w:instrText>
      </w:r>
      <w:r w:rsidR="00A62CB5">
        <w:instrText xml:space="preserve"> \* MERGEFORMAT </w:instrText>
      </w:r>
      <w:r w:rsidR="005D47E0" w:rsidRPr="00A62CB5">
        <w:fldChar w:fldCharType="separate"/>
      </w:r>
      <w:r w:rsidR="005D47E0" w:rsidRPr="00A62CB5">
        <w:t>1</w:t>
      </w:r>
      <w:r w:rsidR="005D47E0" w:rsidRPr="00A62CB5">
        <w:fldChar w:fldCharType="end"/>
      </w:r>
      <w:r w:rsidRPr="00A62CB5">
        <w:t xml:space="preserve"> of this Legal Mandate</w:t>
      </w:r>
      <w:proofErr w:type="gramStart"/>
      <w:r w:rsidRPr="00A62CB5">
        <w:t>);</w:t>
      </w:r>
      <w:proofErr w:type="gramEnd"/>
      <w:r w:rsidRPr="00A62CB5">
        <w:t xml:space="preserve"> </w:t>
      </w:r>
    </w:p>
    <w:p w14:paraId="0492D531" w14:textId="77777777" w:rsidR="00AC1224" w:rsidRPr="00A62CB5" w:rsidRDefault="00AC1224" w:rsidP="008A0776">
      <w:pPr>
        <w:pStyle w:val="TableParagraph"/>
        <w:numPr>
          <w:ilvl w:val="1"/>
          <w:numId w:val="10"/>
        </w:numPr>
        <w:ind w:left="2126" w:right="133"/>
      </w:pPr>
      <w:bookmarkStart w:id="47" w:name="_Ref16006864"/>
      <w:r w:rsidRPr="00A62CB5">
        <w:t xml:space="preserve">it is </w:t>
      </w:r>
      <w:r w:rsidRPr="00A62CB5">
        <w:rPr>
          <w:u w:val="single"/>
        </w:rPr>
        <w:t>necessary</w:t>
      </w:r>
      <w:r w:rsidRPr="00A62CB5">
        <w:t xml:space="preserve"> for the purposes of that aim in a democratic society;</w:t>
      </w:r>
      <w:bookmarkEnd w:id="47"/>
      <w:r w:rsidRPr="00A62CB5">
        <w:t xml:space="preserve"> </w:t>
      </w:r>
      <w:r w:rsidRPr="00A62CB5">
        <w:rPr>
          <w:i/>
        </w:rPr>
        <w:t>and</w:t>
      </w:r>
    </w:p>
    <w:p w14:paraId="77AE1736" w14:textId="2F4C3440" w:rsidR="00817448" w:rsidRPr="00A62CB5" w:rsidRDefault="00AC1224" w:rsidP="008A0776">
      <w:pPr>
        <w:pStyle w:val="TableParagraph"/>
        <w:numPr>
          <w:ilvl w:val="1"/>
          <w:numId w:val="10"/>
        </w:numPr>
        <w:ind w:left="2126" w:right="133"/>
      </w:pPr>
      <w:proofErr w:type="gramStart"/>
      <w:r w:rsidRPr="00A62CB5">
        <w:t>the</w:t>
      </w:r>
      <w:proofErr w:type="gramEnd"/>
      <w:r w:rsidRPr="00A62CB5">
        <w:t xml:space="preserve"> use of </w:t>
      </w:r>
      <w:r w:rsidR="008D5559">
        <w:t>RF</w:t>
      </w:r>
      <w:r w:rsidRPr="00A62CB5">
        <w:t xml:space="preserve">R is </w:t>
      </w:r>
      <w:r w:rsidRPr="00A62CB5">
        <w:rPr>
          <w:u w:val="single"/>
        </w:rPr>
        <w:t>proportionate</w:t>
      </w:r>
      <w:r w:rsidRPr="00A62CB5">
        <w:t xml:space="preserve"> to the legitimate aim being sought.</w:t>
      </w:r>
      <w:r w:rsidR="00937FE2" w:rsidRPr="00A62CB5">
        <w:t xml:space="preserve"> </w:t>
      </w:r>
    </w:p>
    <w:p w14:paraId="54F32CCF" w14:textId="77777777" w:rsidR="00937FE2" w:rsidRPr="00C44D8E" w:rsidRDefault="00937FE2" w:rsidP="00D31B02">
      <w:pPr>
        <w:pStyle w:val="ListParagraph"/>
        <w:spacing w:line="256" w:lineRule="auto"/>
        <w:ind w:left="1135"/>
        <w:rPr>
          <w:color w:val="FF0000"/>
        </w:rPr>
      </w:pPr>
    </w:p>
    <w:p w14:paraId="2D9E467D" w14:textId="77777777" w:rsidR="00F34A6C" w:rsidRDefault="00F34A6C" w:rsidP="008A0776">
      <w:pPr>
        <w:pStyle w:val="ListParagraph"/>
        <w:widowControl w:val="0"/>
        <w:numPr>
          <w:ilvl w:val="1"/>
          <w:numId w:val="3"/>
        </w:numPr>
        <w:tabs>
          <w:tab w:val="left" w:pos="693"/>
          <w:tab w:val="left" w:pos="696"/>
        </w:tabs>
        <w:autoSpaceDE w:val="0"/>
        <w:autoSpaceDN w:val="0"/>
        <w:spacing w:before="240" w:after="0" w:line="240" w:lineRule="auto"/>
        <w:ind w:left="1022" w:right="159"/>
        <w:contextualSpacing w:val="0"/>
      </w:pPr>
      <w:r w:rsidRPr="003311EB">
        <w:t xml:space="preserve">The Court of Appeal </w:t>
      </w:r>
      <w:r w:rsidRPr="00F34A6C">
        <w:rPr>
          <w:i/>
        </w:rPr>
        <w:t>Bridges</w:t>
      </w:r>
      <w:r w:rsidRPr="003311EB">
        <w:t xml:space="preserve"> decision noted that, to be ‘in accordance with the law’ for the purposes of Article 8, the legal basis must:</w:t>
      </w:r>
    </w:p>
    <w:p w14:paraId="0FC93804" w14:textId="77777777" w:rsidR="00FA5462" w:rsidRPr="003311EB" w:rsidRDefault="00FA5462" w:rsidP="00FA5462">
      <w:pPr>
        <w:pStyle w:val="ListParagraph"/>
        <w:widowControl w:val="0"/>
        <w:tabs>
          <w:tab w:val="left" w:pos="693"/>
          <w:tab w:val="left" w:pos="696"/>
        </w:tabs>
        <w:autoSpaceDE w:val="0"/>
        <w:autoSpaceDN w:val="0"/>
        <w:spacing w:after="0" w:line="240" w:lineRule="auto"/>
        <w:ind w:left="1022" w:right="159"/>
        <w:contextualSpacing w:val="0"/>
      </w:pPr>
    </w:p>
    <w:p w14:paraId="09E2C876" w14:textId="5C310D57" w:rsidR="00F34A6C" w:rsidRDefault="00F34A6C" w:rsidP="009A4312">
      <w:pPr>
        <w:ind w:left="1409" w:firstLine="0"/>
        <w:rPr>
          <w:i/>
        </w:rPr>
      </w:pPr>
      <w:r w:rsidRPr="003311EB">
        <w:rPr>
          <w:i/>
        </w:rPr>
        <w:t>“be ‘accessible’ to the person concerned, meaning that it must be published and comprehensible, and it must be possible to discover what its provisions are. The measure must be ‘foreseeable’ meaning that it must be possible for a person to foresee its consequences for them and it should not ‘confer a discretion so broad that its scope is in practice dependant on the will of those who apply it, rather than on the law itself”.</w:t>
      </w:r>
    </w:p>
    <w:p w14:paraId="21733B88" w14:textId="77777777" w:rsidR="00F34A6C" w:rsidRPr="00F34A6C" w:rsidRDefault="00F34A6C" w:rsidP="008A0776">
      <w:pPr>
        <w:pStyle w:val="ListParagraph"/>
        <w:numPr>
          <w:ilvl w:val="1"/>
          <w:numId w:val="3"/>
        </w:numPr>
        <w:ind w:left="1022"/>
        <w:rPr>
          <w:u w:val="single"/>
        </w:rPr>
      </w:pPr>
      <w:r w:rsidRPr="00F4225D">
        <w:rPr>
          <w:b/>
          <w:bCs/>
        </w:rPr>
        <w:t>Accessibility:</w:t>
      </w:r>
      <w:r w:rsidRPr="00D03B39">
        <w:t xml:space="preserve"> The RFR Legal Framework which underpins the MPS’s RFR capability benefits from </w:t>
      </w:r>
      <w:proofErr w:type="gramStart"/>
      <w:r w:rsidRPr="00D03B39">
        <w:t>a number of</w:t>
      </w:r>
      <w:proofErr w:type="gramEnd"/>
      <w:r w:rsidRPr="00D03B39">
        <w:t xml:space="preserve"> steps to ensure it is sufficiently accessible to meet the quality of law test. In particular the RFR Legal Framework benefits from primary legislation for its use of custody images and a number of other case-specific use-cases identified in this legal mandate, publishe</w:t>
      </w:r>
      <w:r>
        <w:t>d and often-cited case law, and published</w:t>
      </w:r>
      <w:r w:rsidRPr="00D03B39">
        <w:t xml:space="preserve"> Code</w:t>
      </w:r>
      <w:r>
        <w:t>s</w:t>
      </w:r>
      <w:r w:rsidRPr="00D03B39">
        <w:t xml:space="preserve"> of Practice (in</w:t>
      </w:r>
      <w:r>
        <w:t>cluding in</w:t>
      </w:r>
      <w:r w:rsidRPr="00D03B39">
        <w:t xml:space="preserve"> relation to PACE</w:t>
      </w:r>
      <w:r>
        <w:t xml:space="preserve">, Border Powers, TACT and the voluntary </w:t>
      </w:r>
      <w:r>
        <w:rPr>
          <w:rFonts w:cstheme="minorHAnsi"/>
        </w:rPr>
        <w:t>provision of a device with the agreement to extract information</w:t>
      </w:r>
      <w:r w:rsidRPr="00D03B39">
        <w:t xml:space="preserve">). </w:t>
      </w:r>
    </w:p>
    <w:p w14:paraId="3B4A08D0" w14:textId="77777777" w:rsidR="00F34A6C" w:rsidRPr="00D03B39" w:rsidRDefault="00F34A6C" w:rsidP="00D31B02">
      <w:pPr>
        <w:pStyle w:val="ListParagraph"/>
        <w:ind w:left="1022"/>
        <w:rPr>
          <w:u w:val="single"/>
        </w:rPr>
      </w:pPr>
    </w:p>
    <w:p w14:paraId="26AABFB2" w14:textId="77777777" w:rsidR="009A4312" w:rsidRPr="009A4312" w:rsidRDefault="00F34A6C" w:rsidP="008A0776">
      <w:pPr>
        <w:pStyle w:val="ListParagraph"/>
        <w:numPr>
          <w:ilvl w:val="1"/>
          <w:numId w:val="3"/>
        </w:numPr>
        <w:ind w:left="1022"/>
        <w:rPr>
          <w:u w:val="single"/>
        </w:rPr>
      </w:pPr>
      <w:r w:rsidRPr="00F4225D">
        <w:rPr>
          <w:b/>
          <w:bCs/>
        </w:rPr>
        <w:t>Foreseeability:</w:t>
      </w:r>
      <w:r w:rsidRPr="00D03B39">
        <w:t xml:space="preserve"> The use of RFR</w:t>
      </w:r>
      <w:r>
        <w:t xml:space="preserve"> </w:t>
      </w:r>
      <w:r w:rsidRPr="00D03B39">
        <w:t>should be undertaken in a way that is predictable. It does not require “an over-rigid regime which does not contain the flexibility which is needed to avoid unjustified interference with a fundamental risk” but does mean “safeguards should be present in order to guard against overbroad discretion resulting in arbitrary, and thus disproportionate interference with Convention rights”.</w:t>
      </w:r>
      <w:r w:rsidRPr="00D03B39">
        <w:rPr>
          <w:rStyle w:val="FootnoteReference"/>
        </w:rPr>
        <w:footnoteReference w:id="2"/>
      </w:r>
      <w:r w:rsidRPr="00D03B39">
        <w:t xml:space="preserve"> </w:t>
      </w:r>
    </w:p>
    <w:p w14:paraId="7F88E9B9" w14:textId="77777777" w:rsidR="009A4312" w:rsidRDefault="009A4312" w:rsidP="009A4312">
      <w:pPr>
        <w:pStyle w:val="ListParagraph"/>
      </w:pPr>
    </w:p>
    <w:p w14:paraId="4BFD9692" w14:textId="0E61745E" w:rsidR="009A4312" w:rsidRPr="009A4312" w:rsidRDefault="009A4312" w:rsidP="008A0776">
      <w:pPr>
        <w:pStyle w:val="ListParagraph"/>
        <w:numPr>
          <w:ilvl w:val="1"/>
          <w:numId w:val="3"/>
        </w:numPr>
        <w:ind w:left="1022"/>
        <w:rPr>
          <w:u w:val="single"/>
        </w:rPr>
      </w:pPr>
      <w:r w:rsidRPr="009A4312">
        <w:t xml:space="preserve">In </w:t>
      </w:r>
      <w:r w:rsidRPr="009A4312">
        <w:rPr>
          <w:i/>
          <w:iCs/>
        </w:rPr>
        <w:t>Bridges</w:t>
      </w:r>
      <w:r w:rsidRPr="009A4312">
        <w:t xml:space="preserve">, in the context of Live Facial Recognition, the Court of Appeal held that too much operational discretion around who could be placed on a Watchlist and where LFR could be deployed rendered its use insufficiently foreseeable in that case. To avoid such concerns, the MPS addresses the foreseeability </w:t>
      </w:r>
      <w:r w:rsidR="00877A8E" w:rsidRPr="009A4312">
        <w:t>requirement</w:t>
      </w:r>
      <w:r w:rsidRPr="009A4312">
        <w:t xml:space="preserve"> for RFR through its published RFR Policy and RFR Documents, which clearly define the circumstances in which RFR may be used and the safeguards that apply.</w:t>
      </w:r>
    </w:p>
    <w:p w14:paraId="5A8636EE" w14:textId="77777777" w:rsidR="009A4312" w:rsidRDefault="009A4312" w:rsidP="009A4312">
      <w:pPr>
        <w:pStyle w:val="ListParagraph"/>
      </w:pPr>
    </w:p>
    <w:p w14:paraId="4CE2C905" w14:textId="5EED25F6" w:rsidR="009A4312" w:rsidRPr="009A4312" w:rsidRDefault="009A4312" w:rsidP="008A0776">
      <w:pPr>
        <w:pStyle w:val="ListParagraph"/>
        <w:numPr>
          <w:ilvl w:val="1"/>
          <w:numId w:val="3"/>
        </w:numPr>
        <w:ind w:left="1022"/>
        <w:rPr>
          <w:u w:val="single"/>
        </w:rPr>
      </w:pPr>
      <w:r w:rsidRPr="009A4312">
        <w:t xml:space="preserve">For RFR, the foreseeability considerations are best understood as the </w:t>
      </w:r>
      <w:r w:rsidRPr="009A4312">
        <w:rPr>
          <w:b/>
          <w:bCs/>
        </w:rPr>
        <w:t>“What Question”</w:t>
      </w:r>
      <w:r w:rsidRPr="009A4312">
        <w:t xml:space="preserve"> and the </w:t>
      </w:r>
      <w:r w:rsidRPr="009A4312">
        <w:rPr>
          <w:b/>
          <w:bCs/>
        </w:rPr>
        <w:t>“How Question”</w:t>
      </w:r>
      <w:r w:rsidR="00A91CBA">
        <w:t xml:space="preserve">. </w:t>
      </w:r>
      <w:r w:rsidR="00A91CBA" w:rsidRPr="00A91CBA">
        <w:t>Together, these define the limits within which RFR may be used and the safeguards that apply, ensuring that retrospective biometric processing is not applied arbitrarily nor an unpredictable application by the MPS</w:t>
      </w:r>
      <w:r w:rsidRPr="009A4312">
        <w:t>.</w:t>
      </w:r>
    </w:p>
    <w:p w14:paraId="55726DF1" w14:textId="77777777" w:rsidR="00F34A6C" w:rsidRPr="00D03B39" w:rsidRDefault="00F34A6C" w:rsidP="00FA5462">
      <w:pPr>
        <w:pStyle w:val="ListParagraph"/>
        <w:spacing w:after="0"/>
        <w:ind w:left="752"/>
        <w:rPr>
          <w:u w:val="single"/>
        </w:rPr>
      </w:pPr>
    </w:p>
    <w:p w14:paraId="116B302C" w14:textId="7DB41DA3" w:rsidR="009A4312" w:rsidRPr="000E286D" w:rsidRDefault="00F34A6C" w:rsidP="008A0776">
      <w:pPr>
        <w:pStyle w:val="ListParagraph"/>
        <w:numPr>
          <w:ilvl w:val="1"/>
          <w:numId w:val="3"/>
        </w:numPr>
        <w:ind w:left="1022"/>
      </w:pPr>
      <w:r w:rsidRPr="00F4225D">
        <w:rPr>
          <w:b/>
          <w:bCs/>
        </w:rPr>
        <w:t>The ‘What Question’ –</w:t>
      </w:r>
      <w:r w:rsidRPr="000E286D">
        <w:t xml:space="preserve"> </w:t>
      </w:r>
      <w:r w:rsidR="009A4312" w:rsidRPr="000E286D">
        <w:t>What images may be used for RFR Searching, and with what safeguards?</w:t>
      </w:r>
      <w:r w:rsidR="00547B35" w:rsidRPr="000E286D">
        <w:t xml:space="preserve"> </w:t>
      </w:r>
      <w:r w:rsidR="009A4312" w:rsidRPr="000E286D">
        <w:t>The MPS RFR Documents answer this by</w:t>
      </w:r>
      <w:r w:rsidR="00547B35" w:rsidRPr="000E286D">
        <w:t xml:space="preserve"> (in summary)</w:t>
      </w:r>
      <w:r w:rsidR="009A4312" w:rsidRPr="000E286D">
        <w:t>:</w:t>
      </w:r>
    </w:p>
    <w:p w14:paraId="2712CD48" w14:textId="3A205A78" w:rsidR="00547B35" w:rsidRPr="00547B35" w:rsidRDefault="00547B35" w:rsidP="008A0776">
      <w:pPr>
        <w:numPr>
          <w:ilvl w:val="0"/>
          <w:numId w:val="23"/>
        </w:numPr>
        <w:jc w:val="left"/>
      </w:pPr>
      <w:r w:rsidRPr="00547B35">
        <w:rPr>
          <w:b/>
          <w:bCs/>
        </w:rPr>
        <w:t xml:space="preserve">RFR may only process images of a </w:t>
      </w:r>
      <w:r w:rsidRPr="00547B35">
        <w:rPr>
          <w:b/>
          <w:bCs/>
          <w:i/>
          <w:iCs/>
        </w:rPr>
        <w:t>Permitted Probe Subject</w:t>
      </w:r>
      <w:r w:rsidRPr="00547B35">
        <w:rPr>
          <w:b/>
          <w:bCs/>
        </w:rPr>
        <w:t>.</w:t>
      </w:r>
      <w:r w:rsidRPr="00547B35">
        <w:br/>
        <w:t xml:space="preserve">A Probe Image can be used only where the subject falls within the Policy’s defined categories (e.g., wanted by the courts; reasonably suspected of a recordable offence; subject to bail/court restrictions; Schedule 7/3 examined; national security risk; missing; deceased/grievously injured; victim; or </w:t>
      </w:r>
      <w:r w:rsidR="00256765" w:rsidRPr="000E286D">
        <w:t>possesses</w:t>
      </w:r>
      <w:r w:rsidRPr="00547B35">
        <w:t xml:space="preserve"> information of importance to an investigation/operation). This narrows who can be searched and makes use predictable. </w:t>
      </w:r>
    </w:p>
    <w:p w14:paraId="175A1967" w14:textId="4BDD1B77" w:rsidR="00547B35" w:rsidRPr="00547B35" w:rsidRDefault="00547B35" w:rsidP="008A0776">
      <w:pPr>
        <w:numPr>
          <w:ilvl w:val="0"/>
          <w:numId w:val="23"/>
        </w:numPr>
        <w:jc w:val="left"/>
      </w:pPr>
      <w:r w:rsidRPr="00547B35">
        <w:rPr>
          <w:b/>
          <w:bCs/>
        </w:rPr>
        <w:t xml:space="preserve">Probe Images must be </w:t>
      </w:r>
      <w:r w:rsidRPr="00547B35">
        <w:rPr>
          <w:b/>
          <w:bCs/>
          <w:i/>
          <w:iCs/>
        </w:rPr>
        <w:t>lawfully held</w:t>
      </w:r>
      <w:r w:rsidRPr="00547B35">
        <w:rPr>
          <w:b/>
          <w:bCs/>
        </w:rPr>
        <w:t xml:space="preserve"> and </w:t>
      </w:r>
      <w:r w:rsidRPr="00547B35">
        <w:rPr>
          <w:b/>
          <w:bCs/>
          <w:i/>
          <w:iCs/>
        </w:rPr>
        <w:t>suitable for RFR</w:t>
      </w:r>
      <w:r w:rsidRPr="00547B35">
        <w:rPr>
          <w:b/>
          <w:bCs/>
        </w:rPr>
        <w:t>.</w:t>
      </w:r>
      <w:r w:rsidRPr="00547B35">
        <w:br/>
        <w:t xml:space="preserve">Imagery must already be lawfully in MPS possession, be of sufficient quality and format for RFR, and be capable of use without unacceptably compromising the source. The most suitable/current image should be used, and—among eligible options—the one with the lowest privacy expectations should be preferred. </w:t>
      </w:r>
    </w:p>
    <w:p w14:paraId="768D3A83" w14:textId="214D7DBA" w:rsidR="00547B35" w:rsidRPr="00547B35" w:rsidRDefault="00547B35" w:rsidP="008A0776">
      <w:pPr>
        <w:numPr>
          <w:ilvl w:val="0"/>
          <w:numId w:val="23"/>
        </w:numPr>
        <w:jc w:val="left"/>
      </w:pPr>
      <w:r w:rsidRPr="00547B35">
        <w:rPr>
          <w:b/>
          <w:bCs/>
        </w:rPr>
        <w:t xml:space="preserve">A tiered </w:t>
      </w:r>
      <w:r w:rsidRPr="00547B35">
        <w:rPr>
          <w:b/>
          <w:bCs/>
          <w:i/>
          <w:iCs/>
        </w:rPr>
        <w:t>Image Matrix</w:t>
      </w:r>
      <w:r w:rsidRPr="00547B35">
        <w:rPr>
          <w:b/>
          <w:bCs/>
        </w:rPr>
        <w:t xml:space="preserve"> governs privacy expectations by source.</w:t>
      </w:r>
      <w:r w:rsidRPr="00547B35">
        <w:br/>
        <w:t>Decision</w:t>
      </w:r>
      <w:r w:rsidRPr="00547B35">
        <w:noBreakHyphen/>
        <w:t>makers classify imagery across Levels 1–5 (police</w:t>
      </w:r>
      <w:r w:rsidRPr="00547B35">
        <w:noBreakHyphen/>
        <w:t>originated compliant → non</w:t>
      </w:r>
      <w:r w:rsidRPr="00547B35">
        <w:noBreakHyphen/>
        <w:t>police originated with higher</w:t>
      </w:r>
      <w:r w:rsidRPr="000E286D">
        <w:t xml:space="preserve"> sensitivity).</w:t>
      </w:r>
      <w:r w:rsidRPr="00547B35">
        <w:t xml:space="preserve"> Any doubt is resolved in favour of the higher level. This matrix channels choice of images and embeds foreseeability about which sources may be used. </w:t>
      </w:r>
    </w:p>
    <w:p w14:paraId="230AB957" w14:textId="4037E09D" w:rsidR="00547B35" w:rsidRPr="00547B35" w:rsidRDefault="00547B35" w:rsidP="008A0776">
      <w:pPr>
        <w:numPr>
          <w:ilvl w:val="0"/>
          <w:numId w:val="23"/>
        </w:numPr>
        <w:jc w:val="left"/>
      </w:pPr>
      <w:r w:rsidRPr="00547B35">
        <w:rPr>
          <w:b/>
          <w:bCs/>
        </w:rPr>
        <w:t xml:space="preserve">Additional safeguards apply where </w:t>
      </w:r>
      <w:r w:rsidRPr="00547B35">
        <w:rPr>
          <w:b/>
          <w:bCs/>
          <w:i/>
          <w:iCs/>
        </w:rPr>
        <w:t>protected characteristics</w:t>
      </w:r>
      <w:r w:rsidRPr="00547B35">
        <w:rPr>
          <w:b/>
          <w:bCs/>
        </w:rPr>
        <w:t xml:space="preserve"> raise heightened risks.</w:t>
      </w:r>
      <w:r w:rsidRPr="00547B35">
        <w:br/>
        <w:t xml:space="preserve">Specific controls apply (especially for children/very young persons, relevant disability, and gender reassignment), including uplifted approval thresholds, offence limits, and tighter retention—so the public can foresee when such images may or may not be used. </w:t>
      </w:r>
    </w:p>
    <w:p w14:paraId="6D74FAEC" w14:textId="6599C3EA" w:rsidR="00547B35" w:rsidRPr="00547B35" w:rsidRDefault="00547B35" w:rsidP="008A0776">
      <w:pPr>
        <w:numPr>
          <w:ilvl w:val="0"/>
          <w:numId w:val="23"/>
        </w:numPr>
        <w:jc w:val="left"/>
      </w:pPr>
      <w:r w:rsidRPr="00547B35">
        <w:rPr>
          <w:b/>
          <w:bCs/>
        </w:rPr>
        <w:lastRenderedPageBreak/>
        <w:t xml:space="preserve">Only </w:t>
      </w:r>
      <w:r w:rsidRPr="00547B35">
        <w:rPr>
          <w:b/>
          <w:bCs/>
          <w:i/>
          <w:iCs/>
        </w:rPr>
        <w:t>Permitted Image Reference Libraries</w:t>
      </w:r>
      <w:r w:rsidRPr="00547B35">
        <w:rPr>
          <w:b/>
          <w:bCs/>
        </w:rPr>
        <w:t xml:space="preserve"> may be searched.</w:t>
      </w:r>
      <w:r w:rsidRPr="00547B35">
        <w:br/>
        <w:t>RFR can use (a) Substantive Image Reference Libraries approved</w:t>
      </w:r>
      <w:r w:rsidRPr="000E286D">
        <w:t xml:space="preserve"> in the RFR Policy</w:t>
      </w:r>
      <w:r w:rsidRPr="00547B35">
        <w:t xml:space="preserve"> for standing use (e.g., Custody Images), and (b) Temporary Image Reference Libraries approved for a specific investigation/operation; both must comply with the Policy’s rules on images and equality.</w:t>
      </w:r>
      <w:r w:rsidRPr="000E286D">
        <w:t xml:space="preserve"> </w:t>
      </w:r>
    </w:p>
    <w:p w14:paraId="3BCB120A" w14:textId="6880AF4D" w:rsidR="00547B35" w:rsidRPr="00547B35" w:rsidRDefault="00547B35" w:rsidP="008A0776">
      <w:pPr>
        <w:numPr>
          <w:ilvl w:val="0"/>
          <w:numId w:val="23"/>
        </w:numPr>
        <w:jc w:val="left"/>
      </w:pPr>
      <w:r w:rsidRPr="00547B35">
        <w:rPr>
          <w:b/>
          <w:bCs/>
        </w:rPr>
        <w:t xml:space="preserve">Libraries are approved with </w:t>
      </w:r>
      <w:r w:rsidRPr="00547B35">
        <w:rPr>
          <w:b/>
          <w:bCs/>
          <w:i/>
          <w:iCs/>
        </w:rPr>
        <w:t>scope, duration, and review controls</w:t>
      </w:r>
      <w:r w:rsidRPr="00547B35">
        <w:t>.</w:t>
      </w:r>
      <w:r w:rsidRPr="00547B35">
        <w:br/>
        <w:t>Temporary Libraries require Superintendent</w:t>
      </w:r>
      <w:r w:rsidRPr="00547B35">
        <w:noBreakHyphen/>
        <w:t xml:space="preserve">level authority (with urgency contingencies), consultation (DLS/DPO/technical), a defined policing objective, limited initial duration (with periodic review), and documented approval on the MPS RFR Library Approval Form. This makes </w:t>
      </w:r>
      <w:r w:rsidRPr="00547B35">
        <w:rPr>
          <w:i/>
          <w:iCs/>
        </w:rPr>
        <w:t>what</w:t>
      </w:r>
      <w:r w:rsidRPr="00547B35">
        <w:t xml:space="preserve"> libraries may be used foreseeable. </w:t>
      </w:r>
    </w:p>
    <w:p w14:paraId="787FEF75" w14:textId="10037973" w:rsidR="00547B35" w:rsidRPr="00547B35" w:rsidRDefault="00547B35" w:rsidP="008A0776">
      <w:pPr>
        <w:numPr>
          <w:ilvl w:val="0"/>
          <w:numId w:val="23"/>
        </w:numPr>
        <w:jc w:val="left"/>
      </w:pPr>
      <w:r w:rsidRPr="00547B35">
        <w:rPr>
          <w:b/>
          <w:bCs/>
        </w:rPr>
        <w:t xml:space="preserve">A </w:t>
      </w:r>
      <w:r w:rsidRPr="00547B35">
        <w:rPr>
          <w:b/>
          <w:bCs/>
          <w:i/>
          <w:iCs/>
        </w:rPr>
        <w:t>least</w:t>
      </w:r>
      <w:r w:rsidRPr="00547B35">
        <w:rPr>
          <w:b/>
          <w:bCs/>
          <w:i/>
          <w:iCs/>
        </w:rPr>
        <w:noBreakHyphen/>
        <w:t>intrusive</w:t>
      </w:r>
      <w:r w:rsidRPr="00547B35">
        <w:rPr>
          <w:b/>
          <w:bCs/>
          <w:i/>
          <w:iCs/>
        </w:rPr>
        <w:noBreakHyphen/>
        <w:t>first</w:t>
      </w:r>
      <w:r w:rsidRPr="00547B35">
        <w:rPr>
          <w:b/>
          <w:bCs/>
        </w:rPr>
        <w:t xml:space="preserve"> rule governs which Libraries are searched.</w:t>
      </w:r>
      <w:r w:rsidRPr="00547B35">
        <w:br/>
        <w:t>Decision</w:t>
      </w:r>
      <w:r w:rsidRPr="00547B35">
        <w:noBreakHyphen/>
        <w:t>makers must prefer relevant Libraries with lower privacy/equality impact</w:t>
      </w:r>
      <w:r w:rsidRPr="000E286D">
        <w:t xml:space="preserve">. </w:t>
      </w:r>
      <w:r w:rsidRPr="00547B35">
        <w:t xml:space="preserve">This staged model limits what data can be touched at each step. </w:t>
      </w:r>
    </w:p>
    <w:p w14:paraId="5F1255EF" w14:textId="64D443A4" w:rsidR="00547B35" w:rsidRPr="00547B35" w:rsidRDefault="00547B35" w:rsidP="008A0776">
      <w:pPr>
        <w:numPr>
          <w:ilvl w:val="0"/>
          <w:numId w:val="23"/>
        </w:numPr>
        <w:jc w:val="left"/>
      </w:pPr>
      <w:r w:rsidRPr="00547B35">
        <w:rPr>
          <w:b/>
          <w:bCs/>
        </w:rPr>
        <w:t xml:space="preserve">Rules on </w:t>
      </w:r>
      <w:r w:rsidRPr="00547B35">
        <w:rPr>
          <w:b/>
          <w:bCs/>
          <w:i/>
          <w:iCs/>
        </w:rPr>
        <w:t>ongoing</w:t>
      </w:r>
      <w:r w:rsidRPr="00547B35">
        <w:rPr>
          <w:b/>
          <w:bCs/>
        </w:rPr>
        <w:t xml:space="preserve"> use (Unsolved Crime Cache) are defined and bounded.</w:t>
      </w:r>
      <w:r w:rsidRPr="00547B35">
        <w:br/>
        <w:t>Where policy criteria are met, images may be placed into the Unsolved Crime Cache for periodic matching against new holdings, subject to tier</w:t>
      </w:r>
      <w:r w:rsidRPr="00547B35">
        <w:noBreakHyphen/>
        <w:t>based review cycles, removal triggers (e.g., policing purpose resolved), and strict retention limits—clarifying when images may be kept and re</w:t>
      </w:r>
      <w:r w:rsidRPr="00547B35">
        <w:noBreakHyphen/>
        <w:t>used.</w:t>
      </w:r>
      <w:r w:rsidRPr="000E286D">
        <w:t xml:space="preserve"> </w:t>
      </w:r>
    </w:p>
    <w:p w14:paraId="5D77AA88" w14:textId="0EACC8C0" w:rsidR="00547B35" w:rsidRPr="00547B35" w:rsidRDefault="00547B35" w:rsidP="008A0776">
      <w:pPr>
        <w:numPr>
          <w:ilvl w:val="0"/>
          <w:numId w:val="23"/>
        </w:numPr>
        <w:jc w:val="left"/>
      </w:pPr>
      <w:r w:rsidRPr="00547B35">
        <w:rPr>
          <w:b/>
          <w:bCs/>
        </w:rPr>
        <w:t>Retention is constrained by MOPI tiers and age</w:t>
      </w:r>
      <w:r w:rsidRPr="00547B35">
        <w:rPr>
          <w:b/>
          <w:bCs/>
        </w:rPr>
        <w:noBreakHyphen/>
        <w:t>sensitive limits.</w:t>
      </w:r>
      <w:r w:rsidRPr="00547B35">
        <w:br/>
      </w:r>
      <w:r w:rsidR="00A91CBA" w:rsidRPr="00A91CBA">
        <w:t>The Policy sets maximum retention periods by age group (for example, separate limits for ages 13–15, 16–18, and adults). Once a Library reaches its retention limit, it must be withdrawn from use for searching and deleted within 31 days. Probe Images are deleted following the relevant case outcomes and any associated disclosure obligations. These measures make clear what material is retained and the duration for which it may be kept</w:t>
      </w:r>
    </w:p>
    <w:p w14:paraId="52D61526" w14:textId="5B923BFF" w:rsidR="00547B35" w:rsidRPr="00547B35" w:rsidRDefault="00547B35" w:rsidP="008A0776">
      <w:pPr>
        <w:numPr>
          <w:ilvl w:val="0"/>
          <w:numId w:val="23"/>
        </w:numPr>
        <w:jc w:val="left"/>
      </w:pPr>
      <w:r w:rsidRPr="00547B35">
        <w:rPr>
          <w:b/>
          <w:bCs/>
        </w:rPr>
        <w:t>Human</w:t>
      </w:r>
      <w:r w:rsidRPr="00547B35">
        <w:rPr>
          <w:b/>
          <w:bCs/>
        </w:rPr>
        <w:noBreakHyphen/>
        <w:t>in</w:t>
      </w:r>
      <w:r w:rsidRPr="00547B35">
        <w:rPr>
          <w:b/>
          <w:bCs/>
        </w:rPr>
        <w:noBreakHyphen/>
        <w:t>the</w:t>
      </w:r>
      <w:r w:rsidRPr="00547B35">
        <w:rPr>
          <w:b/>
          <w:bCs/>
        </w:rPr>
        <w:noBreakHyphen/>
        <w:t xml:space="preserve">loop </w:t>
      </w:r>
      <w:r w:rsidRPr="00547B35">
        <w:rPr>
          <w:b/>
          <w:bCs/>
          <w:i/>
          <w:iCs/>
        </w:rPr>
        <w:t>Adjudication</w:t>
      </w:r>
      <w:r w:rsidRPr="00547B35">
        <w:rPr>
          <w:b/>
          <w:bCs/>
        </w:rPr>
        <w:t xml:space="preserve"> constrains what becomes a “match.”</w:t>
      </w:r>
      <w:r w:rsidRPr="00547B35">
        <w:br/>
        <w:t>Potential Matches are only designated Viable Matches by users after considering image quality, subject/system/environmental factors</w:t>
      </w:r>
      <w:r w:rsidR="00A91CBA">
        <w:t xml:space="preserve">. </w:t>
      </w:r>
      <w:r w:rsidR="00A91CBA" w:rsidRPr="00A91CBA">
        <w:t>Any results determined to be irrelevant or unsuitable must be discarded and recorded in accordance with the Policy. These requirements limit the circumstances in which RFR results may be treated as actionable.</w:t>
      </w:r>
    </w:p>
    <w:p w14:paraId="79F6224D" w14:textId="604B7DD7" w:rsidR="00547B35" w:rsidRPr="00547B35" w:rsidRDefault="00547B35" w:rsidP="008A0776">
      <w:pPr>
        <w:numPr>
          <w:ilvl w:val="0"/>
          <w:numId w:val="23"/>
        </w:numPr>
        <w:jc w:val="left"/>
      </w:pPr>
      <w:r w:rsidRPr="00547B35">
        <w:rPr>
          <w:b/>
          <w:bCs/>
        </w:rPr>
        <w:t>Dissemination and use of results are bounded.</w:t>
      </w:r>
      <w:r w:rsidRPr="00547B35">
        <w:br/>
        <w:t xml:space="preserve">Viable Matches are treated as intelligence leads, not </w:t>
      </w:r>
      <w:r w:rsidRPr="000E286D">
        <w:t>evidential</w:t>
      </w:r>
      <w:r w:rsidRPr="00547B35">
        <w:t xml:space="preserve">; standard caveats apply; sharing beyond MPS is minimised and must carry equivalent safeguards. This clarifies what may be shared and in what form. </w:t>
      </w:r>
    </w:p>
    <w:p w14:paraId="60A91B73" w14:textId="3AB31249" w:rsidR="00F34A6C" w:rsidRPr="000E286D" w:rsidRDefault="00F34A6C" w:rsidP="008A0776">
      <w:pPr>
        <w:pStyle w:val="ListParagraph"/>
        <w:numPr>
          <w:ilvl w:val="1"/>
          <w:numId w:val="3"/>
        </w:numPr>
        <w:ind w:left="1022"/>
      </w:pPr>
      <w:r w:rsidRPr="00F4225D">
        <w:rPr>
          <w:b/>
          <w:bCs/>
        </w:rPr>
        <w:t>The ‘How Question’ –</w:t>
      </w:r>
      <w:r w:rsidRPr="000E286D">
        <w:t xml:space="preserve"> </w:t>
      </w:r>
      <w:r w:rsidR="00180D64" w:rsidRPr="000E286D">
        <w:t xml:space="preserve">How an RFR Search must be undertaken, and with what </w:t>
      </w:r>
      <w:proofErr w:type="gramStart"/>
      <w:r w:rsidR="00180D64" w:rsidRPr="000E286D">
        <w:t>safeguards?</w:t>
      </w:r>
      <w:r w:rsidRPr="000E286D">
        <w:t>.</w:t>
      </w:r>
      <w:proofErr w:type="gramEnd"/>
      <w:r w:rsidRPr="000E286D">
        <w:t xml:space="preserve"> The MPS RFR Documents answer this </w:t>
      </w:r>
      <w:r w:rsidR="00180D64" w:rsidRPr="000E286D">
        <w:t xml:space="preserve">(in summary) </w:t>
      </w:r>
      <w:r w:rsidRPr="000E286D">
        <w:t>by:</w:t>
      </w:r>
    </w:p>
    <w:p w14:paraId="4FF5C588" w14:textId="77777777" w:rsidR="00180D64" w:rsidRPr="000E286D" w:rsidRDefault="00180D64" w:rsidP="008A0776">
      <w:pPr>
        <w:numPr>
          <w:ilvl w:val="0"/>
          <w:numId w:val="23"/>
        </w:numPr>
        <w:spacing w:after="0"/>
        <w:jc w:val="left"/>
      </w:pPr>
      <w:r w:rsidRPr="00180D64">
        <w:rPr>
          <w:b/>
          <w:bCs/>
        </w:rPr>
        <w:t>Defining the purpose and grounds on which an RFR Search may be undertaken</w:t>
      </w:r>
      <w:r w:rsidRPr="00180D64">
        <w:t>.</w:t>
      </w:r>
      <w:r w:rsidRPr="000E286D">
        <w:t xml:space="preserve"> </w:t>
      </w:r>
    </w:p>
    <w:p w14:paraId="5D65134D" w14:textId="162609B6" w:rsidR="00180D64" w:rsidRPr="000E286D" w:rsidRDefault="00180D64" w:rsidP="00180D64">
      <w:pPr>
        <w:ind w:left="1382" w:firstLine="0"/>
        <w:jc w:val="left"/>
      </w:pPr>
      <w:r w:rsidRPr="000E286D">
        <w:t xml:space="preserve">The RFR Policy restricts RFR to two </w:t>
      </w:r>
      <w:r w:rsidRPr="000E286D">
        <w:rPr>
          <w:i/>
          <w:iCs/>
        </w:rPr>
        <w:t>Permitted RFR Use Cases</w:t>
      </w:r>
      <w:r w:rsidRPr="000E286D">
        <w:t xml:space="preserve">, which must be recorded on the RFR Submission Form. </w:t>
      </w:r>
      <w:r w:rsidR="00A91CBA" w:rsidRPr="00A91CBA">
        <w:t xml:space="preserve">This confines RFR to clearly defined policing purposes and limits the risk of arbitrary or </w:t>
      </w:r>
      <w:proofErr w:type="gramStart"/>
      <w:r w:rsidR="00A91CBA" w:rsidRPr="00A91CBA">
        <w:t>open ended</w:t>
      </w:r>
      <w:proofErr w:type="gramEnd"/>
      <w:r w:rsidR="00A91CBA" w:rsidRPr="00A91CBA">
        <w:t xml:space="preserve"> use. It prevents exploratory or speculative searches and ensures that RFR is deployed only in accordance with the legitimate and specified purposes set out in this Policy.</w:t>
      </w:r>
    </w:p>
    <w:p w14:paraId="09A2474B" w14:textId="1BF11716" w:rsidR="00180D64" w:rsidRPr="00180D64" w:rsidRDefault="00180D64" w:rsidP="008A0776">
      <w:pPr>
        <w:numPr>
          <w:ilvl w:val="0"/>
          <w:numId w:val="23"/>
        </w:numPr>
        <w:spacing w:after="0"/>
        <w:jc w:val="left"/>
        <w:rPr>
          <w:b/>
          <w:bCs/>
        </w:rPr>
      </w:pPr>
      <w:r w:rsidRPr="00180D64">
        <w:rPr>
          <w:b/>
          <w:bCs/>
        </w:rPr>
        <w:lastRenderedPageBreak/>
        <w:t>Requiring Pre</w:t>
      </w:r>
      <w:r w:rsidRPr="00180D64">
        <w:rPr>
          <w:b/>
          <w:bCs/>
        </w:rPr>
        <w:noBreakHyphen/>
        <w:t>RFR Checks to ensure necessity and a least</w:t>
      </w:r>
      <w:r w:rsidRPr="00180D64">
        <w:rPr>
          <w:b/>
          <w:bCs/>
        </w:rPr>
        <w:noBreakHyphen/>
        <w:t>intrusive approach.</w:t>
      </w:r>
    </w:p>
    <w:p w14:paraId="3195C550" w14:textId="3B827C79" w:rsidR="00180D64" w:rsidRPr="000E286D" w:rsidRDefault="00180D64" w:rsidP="00256765">
      <w:pPr>
        <w:ind w:left="1382" w:firstLine="0"/>
      </w:pPr>
      <w:r w:rsidRPr="000E286D">
        <w:t>Before an RFR Search may occur, less intrusive investigative options must be considered or exhausted</w:t>
      </w:r>
      <w:r w:rsidR="00256765" w:rsidRPr="000E286D">
        <w:t>/unviable</w:t>
      </w:r>
      <w:r w:rsidRPr="000E286D">
        <w:t xml:space="preserve">, unless the case is urgent. This ensures RFR is used only where necessary and proportionate. </w:t>
      </w:r>
    </w:p>
    <w:p w14:paraId="59BF6953" w14:textId="1E74F3E6" w:rsidR="00180D64" w:rsidRPr="000E286D" w:rsidRDefault="00180D64" w:rsidP="008A0776">
      <w:pPr>
        <w:numPr>
          <w:ilvl w:val="0"/>
          <w:numId w:val="23"/>
        </w:numPr>
        <w:spacing w:after="0"/>
        <w:jc w:val="left"/>
      </w:pPr>
      <w:r w:rsidRPr="00F4225D">
        <w:rPr>
          <w:b/>
          <w:bCs/>
        </w:rPr>
        <w:t xml:space="preserve"> Specifying the procedural steps for conducting an RFR Search</w:t>
      </w:r>
      <w:r w:rsidRPr="000E286D">
        <w:t>.</w:t>
      </w:r>
    </w:p>
    <w:p w14:paraId="1F387823" w14:textId="77777777" w:rsidR="00180D64" w:rsidRPr="00180D64" w:rsidRDefault="00180D64" w:rsidP="00180D64">
      <w:pPr>
        <w:pStyle w:val="ListParagraph"/>
        <w:ind w:left="1800"/>
      </w:pPr>
      <w:r w:rsidRPr="00180D64">
        <w:t>The RFR Documents prescribe the full process including:</w:t>
      </w:r>
    </w:p>
    <w:p w14:paraId="5465882B" w14:textId="77777777" w:rsidR="00180D64" w:rsidRPr="00180D64" w:rsidRDefault="00180D64" w:rsidP="008A0776">
      <w:pPr>
        <w:pStyle w:val="ListParagraph"/>
        <w:numPr>
          <w:ilvl w:val="0"/>
          <w:numId w:val="24"/>
        </w:numPr>
        <w:jc w:val="left"/>
      </w:pPr>
      <w:r w:rsidRPr="00180D64">
        <w:t>completion of an RFR Submission Form,</w:t>
      </w:r>
    </w:p>
    <w:p w14:paraId="5625AEF7" w14:textId="54187C5A" w:rsidR="00180D64" w:rsidRPr="00180D64" w:rsidRDefault="00180D64" w:rsidP="008A0776">
      <w:pPr>
        <w:pStyle w:val="ListParagraph"/>
        <w:numPr>
          <w:ilvl w:val="0"/>
          <w:numId w:val="24"/>
        </w:numPr>
        <w:jc w:val="left"/>
      </w:pPr>
      <w:r w:rsidRPr="00180D64">
        <w:t>confirmation of the policing objective,</w:t>
      </w:r>
    </w:p>
    <w:p w14:paraId="7EB60F4C" w14:textId="4923CB99" w:rsidR="00180D64" w:rsidRPr="00180D64" w:rsidRDefault="00180D64" w:rsidP="008A0776">
      <w:pPr>
        <w:pStyle w:val="ListParagraph"/>
        <w:numPr>
          <w:ilvl w:val="0"/>
          <w:numId w:val="24"/>
        </w:numPr>
        <w:jc w:val="left"/>
      </w:pPr>
      <w:r w:rsidRPr="00180D64">
        <w:t>necessity and proportionality assessment</w:t>
      </w:r>
      <w:r w:rsidR="00256765" w:rsidRPr="000E286D">
        <w:t xml:space="preserve"> to be undertaken,</w:t>
      </w:r>
      <w:r w:rsidRPr="00180D64">
        <w:t xml:space="preserve"> </w:t>
      </w:r>
    </w:p>
    <w:p w14:paraId="020F3510" w14:textId="1A78AD50" w:rsidR="00256765" w:rsidRPr="000E286D" w:rsidRDefault="00180D64" w:rsidP="008A0776">
      <w:pPr>
        <w:pStyle w:val="ListParagraph"/>
        <w:numPr>
          <w:ilvl w:val="0"/>
          <w:numId w:val="24"/>
        </w:numPr>
        <w:jc w:val="left"/>
      </w:pPr>
      <w:r w:rsidRPr="00180D64">
        <w:t>adherence to image and privacy safeguards</w:t>
      </w:r>
      <w:r w:rsidR="00256765" w:rsidRPr="000E286D">
        <w:t>, and</w:t>
      </w:r>
    </w:p>
    <w:p w14:paraId="1C1EE2D4" w14:textId="22E2FB68" w:rsidR="00256765" w:rsidRPr="000E286D" w:rsidRDefault="00256765" w:rsidP="008A0776">
      <w:pPr>
        <w:pStyle w:val="ListParagraph"/>
        <w:numPr>
          <w:ilvl w:val="0"/>
          <w:numId w:val="24"/>
        </w:numPr>
        <w:spacing w:after="0"/>
        <w:jc w:val="left"/>
      </w:pPr>
      <w:r w:rsidRPr="000E286D">
        <w:t>elevation criteria linked to intrusion and/or equality considerations</w:t>
      </w:r>
    </w:p>
    <w:p w14:paraId="2975C116" w14:textId="2FDF146A" w:rsidR="00180D64" w:rsidRPr="000E286D" w:rsidRDefault="00180D64" w:rsidP="00256765">
      <w:pPr>
        <w:ind w:left="1440" w:firstLine="0"/>
        <w:jc w:val="left"/>
      </w:pPr>
      <w:r w:rsidRPr="000E286D">
        <w:t>This channels decision</w:t>
      </w:r>
      <w:r w:rsidRPr="000E286D">
        <w:noBreakHyphen/>
        <w:t xml:space="preserve">making and ensures that RFR activity is properly justified. </w:t>
      </w:r>
    </w:p>
    <w:p w14:paraId="5C6771A4" w14:textId="77777777" w:rsidR="00256765" w:rsidRPr="00F4225D" w:rsidRDefault="00180D64" w:rsidP="008A0776">
      <w:pPr>
        <w:numPr>
          <w:ilvl w:val="0"/>
          <w:numId w:val="23"/>
        </w:numPr>
        <w:spacing w:after="0"/>
        <w:jc w:val="left"/>
        <w:rPr>
          <w:b/>
          <w:bCs/>
        </w:rPr>
      </w:pPr>
      <w:r w:rsidRPr="00180D64">
        <w:rPr>
          <w:b/>
          <w:bCs/>
        </w:rPr>
        <w:t>Requiring appropriate approval before an RFR Search may be carried out.</w:t>
      </w:r>
    </w:p>
    <w:p w14:paraId="4C60B1C4" w14:textId="64E91214" w:rsidR="00180D64" w:rsidRPr="000E286D" w:rsidRDefault="00180D64" w:rsidP="00256765">
      <w:pPr>
        <w:spacing w:after="0"/>
        <w:ind w:left="1382" w:firstLine="0"/>
        <w:jc w:val="left"/>
      </w:pPr>
      <w:r w:rsidRPr="000E286D">
        <w:t xml:space="preserve">The RFR Policy sets approval thresholds for when an RFR </w:t>
      </w:r>
      <w:r w:rsidR="00256765" w:rsidRPr="000E286D">
        <w:t xml:space="preserve">User </w:t>
      </w:r>
      <w:r w:rsidRPr="000E286D">
        <w:t>or higher</w:t>
      </w:r>
      <w:r w:rsidRPr="000E286D">
        <w:noBreakHyphen/>
        <w:t xml:space="preserve">ranked officer must authorise a search—including where images fall within higher privacy tiers, protected characteristic categories, or involve multiple Probe Images. This constrains operational discretion and ensures supervisory oversight. </w:t>
      </w:r>
    </w:p>
    <w:p w14:paraId="60F37A95" w14:textId="77777777" w:rsidR="00256765" w:rsidRPr="000E286D" w:rsidRDefault="00256765" w:rsidP="00256765">
      <w:pPr>
        <w:spacing w:after="0"/>
        <w:ind w:left="1382" w:firstLine="0"/>
        <w:jc w:val="left"/>
      </w:pPr>
    </w:p>
    <w:p w14:paraId="2695BD24" w14:textId="77777777" w:rsidR="00256765" w:rsidRPr="000E286D" w:rsidRDefault="00180D64" w:rsidP="008A0776">
      <w:pPr>
        <w:numPr>
          <w:ilvl w:val="0"/>
          <w:numId w:val="23"/>
        </w:numPr>
        <w:spacing w:after="0"/>
        <w:jc w:val="left"/>
      </w:pPr>
      <w:r w:rsidRPr="00180D64">
        <w:rPr>
          <w:b/>
          <w:bCs/>
        </w:rPr>
        <w:t>Embedding a human</w:t>
      </w:r>
      <w:r w:rsidRPr="00180D64">
        <w:rPr>
          <w:b/>
          <w:bCs/>
        </w:rPr>
        <w:noBreakHyphen/>
        <w:t>in</w:t>
      </w:r>
      <w:r w:rsidRPr="00180D64">
        <w:rPr>
          <w:b/>
          <w:bCs/>
        </w:rPr>
        <w:noBreakHyphen/>
        <w:t>the</w:t>
      </w:r>
      <w:r w:rsidRPr="00180D64">
        <w:rPr>
          <w:b/>
          <w:bCs/>
        </w:rPr>
        <w:noBreakHyphen/>
        <w:t>loop requirement during the Adjudication stage</w:t>
      </w:r>
      <w:r w:rsidRPr="00180D64">
        <w:t>.</w:t>
      </w:r>
    </w:p>
    <w:p w14:paraId="31252A01" w14:textId="15799917" w:rsidR="00256765" w:rsidRPr="000E286D" w:rsidRDefault="00180D64" w:rsidP="00256765">
      <w:pPr>
        <w:spacing w:after="0"/>
        <w:ind w:left="1382" w:firstLine="0"/>
        <w:jc w:val="left"/>
      </w:pPr>
      <w:r w:rsidRPr="000E286D">
        <w:t>Potential Matches produced by the RFR System must be reviewed by RFR Users, who assess factors such as image quality, subject factors and environmental context. Potential Matches may only be designated Viable Matches following human assessment, ensuring results are not treated as system</w:t>
      </w:r>
      <w:r w:rsidRPr="000E286D">
        <w:noBreakHyphen/>
        <w:t xml:space="preserve">generated findings. </w:t>
      </w:r>
    </w:p>
    <w:p w14:paraId="375CC951" w14:textId="77777777" w:rsidR="00256765" w:rsidRPr="000E286D" w:rsidRDefault="00256765" w:rsidP="00256765">
      <w:pPr>
        <w:spacing w:after="0"/>
        <w:ind w:left="1382" w:firstLine="0"/>
        <w:jc w:val="left"/>
      </w:pPr>
    </w:p>
    <w:p w14:paraId="5F38DC30" w14:textId="77777777" w:rsidR="00256765" w:rsidRPr="00F4225D" w:rsidRDefault="00180D64" w:rsidP="008A0776">
      <w:pPr>
        <w:numPr>
          <w:ilvl w:val="0"/>
          <w:numId w:val="23"/>
        </w:numPr>
        <w:spacing w:after="0"/>
        <w:jc w:val="left"/>
        <w:rPr>
          <w:b/>
          <w:bCs/>
        </w:rPr>
      </w:pPr>
      <w:r w:rsidRPr="00F4225D">
        <w:rPr>
          <w:b/>
          <w:bCs/>
        </w:rPr>
        <w:t>Ensuring that RFR Search results are appropriately disseminated.</w:t>
      </w:r>
    </w:p>
    <w:p w14:paraId="5F3879AC" w14:textId="212C870F" w:rsidR="00256765" w:rsidRPr="000E286D" w:rsidRDefault="00180D64" w:rsidP="00256765">
      <w:pPr>
        <w:spacing w:after="0"/>
        <w:ind w:left="1382" w:firstLine="0"/>
        <w:jc w:val="left"/>
      </w:pPr>
      <w:r w:rsidRPr="000E286D">
        <w:t>RFR results must be disseminated with the mandated caveats, emphasising that Viable Matches are intelligence leads, not evidence. This constrains the practical effects of any RFR Search outcome</w:t>
      </w:r>
      <w:r w:rsidR="00693FF1">
        <w:t xml:space="preserve"> </w:t>
      </w:r>
      <w:r w:rsidR="00693FF1" w:rsidRPr="00693FF1">
        <w:t>and ensures that only results meeting the required standards proceed further in an investigation</w:t>
      </w:r>
      <w:r w:rsidRPr="00693FF1">
        <w:t xml:space="preserve">. </w:t>
      </w:r>
    </w:p>
    <w:p w14:paraId="378C6478" w14:textId="77777777" w:rsidR="00256765" w:rsidRPr="000E286D" w:rsidRDefault="00256765" w:rsidP="00256765">
      <w:pPr>
        <w:spacing w:after="0"/>
        <w:ind w:left="1382" w:firstLine="0"/>
        <w:jc w:val="left"/>
      </w:pPr>
    </w:p>
    <w:p w14:paraId="33B94B40" w14:textId="77777777" w:rsidR="00256765" w:rsidRPr="00F4225D" w:rsidRDefault="00180D64" w:rsidP="008A0776">
      <w:pPr>
        <w:numPr>
          <w:ilvl w:val="0"/>
          <w:numId w:val="23"/>
        </w:numPr>
        <w:spacing w:after="0"/>
        <w:jc w:val="left"/>
        <w:rPr>
          <w:b/>
          <w:bCs/>
        </w:rPr>
      </w:pPr>
      <w:r w:rsidRPr="00F4225D">
        <w:rPr>
          <w:b/>
          <w:bCs/>
        </w:rPr>
        <w:t>Requiring documentation and auditability at each stage.</w:t>
      </w:r>
    </w:p>
    <w:p w14:paraId="7E89B8C9" w14:textId="7B65455F" w:rsidR="00180D64" w:rsidRPr="000E286D" w:rsidRDefault="00180D64" w:rsidP="00256765">
      <w:pPr>
        <w:spacing w:after="0"/>
        <w:ind w:left="1382" w:firstLine="0"/>
        <w:jc w:val="left"/>
      </w:pPr>
      <w:r w:rsidRPr="000E286D">
        <w:t>All material steps</w:t>
      </w:r>
      <w:r w:rsidR="00256765" w:rsidRPr="000E286D">
        <w:t xml:space="preserve"> and</w:t>
      </w:r>
      <w:r w:rsidRPr="000E286D">
        <w:t xml:space="preserve"> recorded. This ensures transparency, enables retrospective audit, and constrains officer discretion by requiring accountability.</w:t>
      </w:r>
    </w:p>
    <w:p w14:paraId="59924841" w14:textId="77777777" w:rsidR="00540AC6" w:rsidRDefault="00540AC6" w:rsidP="00540AC6">
      <w:pPr>
        <w:keepNext/>
        <w:ind w:left="0" w:firstLine="0"/>
        <w:rPr>
          <w:u w:val="single"/>
        </w:rPr>
      </w:pPr>
    </w:p>
    <w:p w14:paraId="2D096DE4" w14:textId="7E3C3FA8" w:rsidR="00540AC6" w:rsidRPr="00540AC6" w:rsidRDefault="00540AC6" w:rsidP="008A0776">
      <w:pPr>
        <w:pStyle w:val="ListParagraph"/>
        <w:numPr>
          <w:ilvl w:val="1"/>
          <w:numId w:val="3"/>
        </w:numPr>
        <w:ind w:left="1022"/>
      </w:pPr>
      <w:r>
        <w:t xml:space="preserve">To comply with the RFR Policy, </w:t>
      </w:r>
      <w:r w:rsidRPr="00540AC6">
        <w:t xml:space="preserve">RFR must </w:t>
      </w:r>
      <w:r w:rsidRPr="00540AC6">
        <w:rPr>
          <w:i/>
          <w:iCs/>
        </w:rPr>
        <w:t>not</w:t>
      </w:r>
      <w:r w:rsidRPr="00540AC6">
        <w:t xml:space="preserve"> be used where a Permitted Use Case is not met, where Pre</w:t>
      </w:r>
      <w:r w:rsidRPr="00540AC6">
        <w:noBreakHyphen/>
        <w:t>RFR checks indicate a less intrusive alternative is viable, or where imagery does not meet the criteria for a Permitted Probe Subject or Permitted Image Reference Library.</w:t>
      </w:r>
    </w:p>
    <w:p w14:paraId="36BEE513" w14:textId="77777777" w:rsidR="00540AC6" w:rsidRDefault="00540AC6" w:rsidP="00540AC6">
      <w:pPr>
        <w:pStyle w:val="ListParagraph"/>
        <w:keepNext/>
        <w:ind w:left="696" w:firstLine="0"/>
        <w:rPr>
          <w:u w:val="single"/>
        </w:rPr>
      </w:pPr>
    </w:p>
    <w:p w14:paraId="6EDF1474" w14:textId="7D86C84B" w:rsidR="00F34A6C" w:rsidRDefault="00F34A6C" w:rsidP="008A0776">
      <w:pPr>
        <w:pStyle w:val="ListParagraph"/>
        <w:numPr>
          <w:ilvl w:val="1"/>
          <w:numId w:val="3"/>
        </w:numPr>
        <w:ind w:left="1022"/>
        <w:rPr>
          <w:b/>
          <w:bCs/>
        </w:rPr>
      </w:pPr>
      <w:r w:rsidRPr="00F4225D">
        <w:rPr>
          <w:b/>
          <w:bCs/>
        </w:rPr>
        <w:t>The use of RFR seeks to achieve a legitimate aim</w:t>
      </w:r>
    </w:p>
    <w:p w14:paraId="50E7F6C9" w14:textId="77777777" w:rsidR="00F4225D" w:rsidRPr="00F4225D" w:rsidRDefault="00F4225D" w:rsidP="00F4225D">
      <w:pPr>
        <w:pStyle w:val="ListParagraph"/>
        <w:rPr>
          <w:b/>
          <w:bCs/>
        </w:rPr>
      </w:pPr>
    </w:p>
    <w:p w14:paraId="633CF9E0" w14:textId="77777777" w:rsidR="008465A2" w:rsidRDefault="008465A2" w:rsidP="008A0776">
      <w:pPr>
        <w:pStyle w:val="ListParagraph"/>
        <w:keepNext/>
        <w:numPr>
          <w:ilvl w:val="0"/>
          <w:numId w:val="28"/>
        </w:numPr>
      </w:pPr>
      <w:r>
        <w:t xml:space="preserve">Article 8 recognises the interests of national security, public safety, and the prevention of disorder or crime as legitimate aims. The use of RFR in accordance with the MPS RFR Documents enables the MPS to pursue these aims by supporting the prevention and </w:t>
      </w:r>
      <w:r>
        <w:lastRenderedPageBreak/>
        <w:t>detection of crime, the investigation of offences, and the identification of individuals where necessary for a policing purpose.</w:t>
      </w:r>
    </w:p>
    <w:p w14:paraId="056853D7" w14:textId="77777777" w:rsidR="00F4225D" w:rsidRDefault="00F4225D" w:rsidP="00F4225D">
      <w:pPr>
        <w:pStyle w:val="ListParagraph"/>
        <w:keepNext/>
        <w:ind w:left="1056" w:firstLine="0"/>
      </w:pPr>
    </w:p>
    <w:p w14:paraId="667FEBDE" w14:textId="5BDE9789" w:rsidR="0071394E" w:rsidRPr="00D31B02" w:rsidRDefault="008465A2" w:rsidP="008A0776">
      <w:pPr>
        <w:pStyle w:val="ListParagraph"/>
        <w:keepNext/>
        <w:numPr>
          <w:ilvl w:val="0"/>
          <w:numId w:val="28"/>
        </w:numPr>
      </w:pPr>
      <w:r>
        <w:t xml:space="preserve">The Policy ensures this by requiring that every RFR Search aligns with a Permitted RFR Use Case and involves a Permitted Probe Subject, thereby linking the policing purpose being pursued to a clearly defined category of individual. </w:t>
      </w:r>
      <w:proofErr w:type="gramStart"/>
      <w:r>
        <w:t>This dual requirement channels officer discretion,</w:t>
      </w:r>
      <w:proofErr w:type="gramEnd"/>
      <w:r>
        <w:t xml:space="preserve"> limits the use of RFR to specified policing objectives, and ensures that its use is directed towards achieving a legitimate aim under Article 8.</w:t>
      </w:r>
    </w:p>
    <w:p w14:paraId="1F3E20FA" w14:textId="77777777" w:rsidR="000E286D" w:rsidRPr="000E286D" w:rsidRDefault="000E286D" w:rsidP="000E286D">
      <w:pPr>
        <w:pStyle w:val="ListParagraph"/>
        <w:ind w:left="1022" w:firstLine="0"/>
      </w:pPr>
    </w:p>
    <w:p w14:paraId="7A51C45D" w14:textId="2FDBD319" w:rsidR="00A747FF" w:rsidRPr="00F4225D" w:rsidRDefault="00A747FF" w:rsidP="008A0776">
      <w:pPr>
        <w:pStyle w:val="ListParagraph"/>
        <w:keepNext/>
        <w:numPr>
          <w:ilvl w:val="1"/>
          <w:numId w:val="3"/>
        </w:numPr>
        <w:ind w:left="1022"/>
        <w:rPr>
          <w:b/>
          <w:bCs/>
        </w:rPr>
      </w:pPr>
      <w:r w:rsidRPr="00F4225D">
        <w:rPr>
          <w:b/>
          <w:bCs/>
        </w:rPr>
        <w:t xml:space="preserve">The use of RFR is </w:t>
      </w:r>
      <w:r w:rsidRPr="00F4225D">
        <w:rPr>
          <w:b/>
          <w:bCs/>
          <w:i/>
        </w:rPr>
        <w:t>proportionate</w:t>
      </w:r>
      <w:r w:rsidRPr="00F4225D">
        <w:rPr>
          <w:b/>
          <w:bCs/>
        </w:rPr>
        <w:t xml:space="preserve"> to the legitimate aim being sought</w:t>
      </w:r>
    </w:p>
    <w:p w14:paraId="16B0D505" w14:textId="77777777" w:rsidR="00F4225D" w:rsidRDefault="00F4225D" w:rsidP="00F4225D">
      <w:pPr>
        <w:pStyle w:val="ListParagraph"/>
        <w:keepNext/>
        <w:ind w:left="1056" w:firstLine="0"/>
      </w:pPr>
    </w:p>
    <w:p w14:paraId="0311D9BA" w14:textId="459B9E50" w:rsidR="00604D1D" w:rsidRDefault="00A747FF" w:rsidP="008A0776">
      <w:pPr>
        <w:pStyle w:val="ListParagraph"/>
        <w:keepNext/>
        <w:numPr>
          <w:ilvl w:val="0"/>
          <w:numId w:val="29"/>
        </w:numPr>
      </w:pPr>
      <w:r w:rsidRPr="00A747FF">
        <w:t xml:space="preserve">When considering the use of RFR, the benefits of using RFR for an investigation or operation should not be disproportionate or arbitrary. </w:t>
      </w:r>
      <w:r w:rsidR="008465A2" w:rsidRPr="008465A2">
        <w:t>The benefits of using RFR to progress a policing investigation or operation must be capable of justifying the interference caused by submitting a Probe Image for comparison against an Image Reference Library, taking account of the safeguards in the RFR Policy.</w:t>
      </w:r>
    </w:p>
    <w:p w14:paraId="11974708" w14:textId="77777777" w:rsidR="00F4225D" w:rsidRPr="00604D1D" w:rsidRDefault="00F4225D" w:rsidP="00F4225D">
      <w:pPr>
        <w:pStyle w:val="ListParagraph"/>
        <w:keepNext/>
        <w:ind w:left="1056" w:firstLine="0"/>
      </w:pPr>
    </w:p>
    <w:p w14:paraId="490ADD7A" w14:textId="360B35BD" w:rsidR="00604D1D" w:rsidRPr="00A747FF" w:rsidRDefault="00A747FF" w:rsidP="008A0776">
      <w:pPr>
        <w:pStyle w:val="ListParagraph"/>
        <w:keepNext/>
        <w:numPr>
          <w:ilvl w:val="0"/>
          <w:numId w:val="29"/>
        </w:numPr>
      </w:pPr>
      <w:r w:rsidRPr="00A747FF">
        <w:t>In this respect, the following factors (</w:t>
      </w:r>
      <w:r w:rsidR="008465A2" w:rsidRPr="008465A2">
        <w:t>among others, depending on the circumstances of the investigation or operation</w:t>
      </w:r>
      <w:r w:rsidRPr="00A747FF">
        <w:t xml:space="preserve">) will guide those requesting and giving approvals in relation to RFR: </w:t>
      </w:r>
    </w:p>
    <w:p w14:paraId="31624A7E" w14:textId="24F9785A" w:rsidR="00A747FF" w:rsidRPr="000E286D" w:rsidRDefault="00A747FF" w:rsidP="008A0776">
      <w:pPr>
        <w:pStyle w:val="ListParagraph"/>
        <w:widowControl w:val="0"/>
        <w:numPr>
          <w:ilvl w:val="1"/>
          <w:numId w:val="29"/>
        </w:numPr>
        <w:tabs>
          <w:tab w:val="left" w:pos="693"/>
          <w:tab w:val="left" w:pos="696"/>
        </w:tabs>
        <w:autoSpaceDE w:val="0"/>
        <w:autoSpaceDN w:val="0"/>
        <w:spacing w:before="240" w:after="0" w:line="240" w:lineRule="auto"/>
        <w:ind w:right="159"/>
        <w:contextualSpacing w:val="0"/>
        <w:rPr>
          <w:b/>
          <w:bCs/>
          <w:iCs/>
        </w:rPr>
      </w:pPr>
      <w:r w:rsidRPr="000E286D">
        <w:rPr>
          <w:b/>
          <w:bCs/>
          <w:iCs/>
        </w:rPr>
        <w:t xml:space="preserve">The use of RFR should be a reasonable use of MPS powers - it will not be proportionate if the proposed use of RFR is excessive in the overall circumstances of the investigation, operation or other policing activity. </w:t>
      </w:r>
    </w:p>
    <w:p w14:paraId="22D082CA" w14:textId="77777777" w:rsidR="00A747FF" w:rsidRPr="008465A2" w:rsidRDefault="00A747FF" w:rsidP="00F4225D">
      <w:pPr>
        <w:pStyle w:val="ListParagraph"/>
        <w:widowControl w:val="0"/>
        <w:tabs>
          <w:tab w:val="left" w:pos="693"/>
          <w:tab w:val="left" w:pos="696"/>
        </w:tabs>
        <w:autoSpaceDE w:val="0"/>
        <w:autoSpaceDN w:val="0"/>
        <w:spacing w:before="240" w:after="0" w:line="240" w:lineRule="auto"/>
        <w:ind w:left="1776" w:right="159" w:firstLine="0"/>
        <w:contextualSpacing w:val="0"/>
        <w:rPr>
          <w:rFonts w:cstheme="minorHAnsi"/>
        </w:rPr>
      </w:pPr>
      <w:r w:rsidRPr="008465A2">
        <w:rPr>
          <w:rFonts w:cstheme="minorHAnsi"/>
        </w:rPr>
        <w:t>This requires consideration of the legitimate policing purpose and</w:t>
      </w:r>
      <w:r w:rsidRPr="008465A2" w:rsidDel="00262E6D">
        <w:rPr>
          <w:rFonts w:cstheme="minorHAnsi"/>
        </w:rPr>
        <w:t xml:space="preserve"> the potential benefits of using </w:t>
      </w:r>
      <w:r w:rsidRPr="008465A2">
        <w:rPr>
          <w:rFonts w:cstheme="minorHAnsi"/>
        </w:rPr>
        <w:t>R</w:t>
      </w:r>
      <w:r w:rsidRPr="008465A2" w:rsidDel="00262E6D">
        <w:rPr>
          <w:rFonts w:cstheme="minorHAnsi"/>
        </w:rPr>
        <w:t>FR</w:t>
      </w:r>
      <w:r w:rsidRPr="008465A2">
        <w:rPr>
          <w:rFonts w:cstheme="minorHAnsi"/>
        </w:rPr>
        <w:t xml:space="preserve"> </w:t>
      </w:r>
      <w:proofErr w:type="gramStart"/>
      <w:r w:rsidRPr="008465A2">
        <w:rPr>
          <w:rFonts w:cstheme="minorHAnsi"/>
        </w:rPr>
        <w:t>in order to</w:t>
      </w:r>
      <w:proofErr w:type="gramEnd"/>
      <w:r w:rsidRPr="008465A2">
        <w:rPr>
          <w:rFonts w:cstheme="minorHAnsi"/>
        </w:rPr>
        <w:t xml:space="preserve"> progress it. This needs to be balanced against</w:t>
      </w:r>
      <w:r w:rsidRPr="008465A2" w:rsidDel="00262E6D">
        <w:rPr>
          <w:rFonts w:cstheme="minorHAnsi"/>
        </w:rPr>
        <w:t xml:space="preserve"> </w:t>
      </w:r>
      <w:r w:rsidRPr="008465A2">
        <w:rPr>
          <w:rFonts w:cstheme="minorHAnsi"/>
        </w:rPr>
        <w:t>the interference caused by undertaking a RFR Search using a Probe Image against an Image Reference Library</w:t>
      </w:r>
      <w:r w:rsidRPr="008465A2" w:rsidDel="00262E6D">
        <w:rPr>
          <w:rFonts w:cstheme="minorHAnsi"/>
        </w:rPr>
        <w:t xml:space="preserve">. </w:t>
      </w:r>
      <w:r w:rsidRPr="008465A2">
        <w:rPr>
          <w:rFonts w:cstheme="minorHAnsi"/>
        </w:rPr>
        <w:t xml:space="preserve">In this context the following points are particularly relevant when reaching a judgment as to proportionality: </w:t>
      </w:r>
    </w:p>
    <w:p w14:paraId="6C64026C" w14:textId="77777777" w:rsidR="00061BDC" w:rsidRPr="000E286D" w:rsidRDefault="00061BDC" w:rsidP="00604D1D">
      <w:pPr>
        <w:spacing w:after="0"/>
        <w:ind w:left="1046" w:firstLine="0"/>
        <w:rPr>
          <w:rFonts w:cstheme="minorHAnsi"/>
        </w:rPr>
      </w:pPr>
    </w:p>
    <w:p w14:paraId="4D0CFB3F" w14:textId="167D3773" w:rsidR="008465A2" w:rsidRPr="000E286D" w:rsidRDefault="008465A2" w:rsidP="008A0776">
      <w:pPr>
        <w:numPr>
          <w:ilvl w:val="0"/>
          <w:numId w:val="9"/>
        </w:numPr>
        <w:ind w:left="1855"/>
        <w:contextualSpacing/>
        <w:rPr>
          <w:rFonts w:cstheme="minorHAnsi"/>
        </w:rPr>
      </w:pPr>
      <w:r w:rsidRPr="00F4225D">
        <w:rPr>
          <w:rFonts w:cstheme="minorHAnsi"/>
          <w:b/>
          <w:bCs/>
        </w:rPr>
        <w:t>The proposed RFR Search must fall within one of the two Permitted RFR Use Cases</w:t>
      </w:r>
      <w:r w:rsidRPr="000E286D">
        <w:rPr>
          <w:rFonts w:cstheme="minorHAnsi"/>
        </w:rPr>
        <w:t>. This ensures that RFR is only used where a defined policing purpose exists and prevents speculative or open</w:t>
      </w:r>
      <w:r w:rsidRPr="000E286D">
        <w:rPr>
          <w:rFonts w:ascii="Cambria Math" w:hAnsi="Cambria Math" w:cs="Cambria Math"/>
        </w:rPr>
        <w:t>‑</w:t>
      </w:r>
      <w:r w:rsidRPr="000E286D">
        <w:rPr>
          <w:rFonts w:cstheme="minorHAnsi"/>
        </w:rPr>
        <w:t>ended searches.</w:t>
      </w:r>
    </w:p>
    <w:p w14:paraId="4993EEFB" w14:textId="77777777" w:rsidR="008465A2" w:rsidRPr="000E286D" w:rsidRDefault="008465A2" w:rsidP="008A0776">
      <w:pPr>
        <w:numPr>
          <w:ilvl w:val="0"/>
          <w:numId w:val="9"/>
        </w:numPr>
        <w:ind w:left="1855"/>
        <w:contextualSpacing/>
        <w:rPr>
          <w:rFonts w:cstheme="minorHAnsi"/>
        </w:rPr>
      </w:pPr>
      <w:r w:rsidRPr="00F4225D">
        <w:rPr>
          <w:rFonts w:cstheme="minorHAnsi"/>
          <w:b/>
          <w:bCs/>
        </w:rPr>
        <w:t>The subject of the Probe Image must meet the criteria for a Permitted Probe Subject.</w:t>
      </w:r>
      <w:r w:rsidRPr="000E286D">
        <w:rPr>
          <w:rFonts w:cstheme="minorHAnsi"/>
        </w:rPr>
        <w:t xml:space="preserve"> This limits RFR to clearly defined categories of individuals whose identification is necessary for a policing purpose.</w:t>
      </w:r>
    </w:p>
    <w:p w14:paraId="35B2A820" w14:textId="77777777" w:rsidR="008465A2" w:rsidRPr="000E286D" w:rsidRDefault="008465A2" w:rsidP="008A0776">
      <w:pPr>
        <w:numPr>
          <w:ilvl w:val="0"/>
          <w:numId w:val="9"/>
        </w:numPr>
        <w:ind w:left="1855"/>
        <w:contextualSpacing/>
        <w:rPr>
          <w:rFonts w:cstheme="minorHAnsi"/>
        </w:rPr>
      </w:pPr>
      <w:r w:rsidRPr="00F4225D">
        <w:rPr>
          <w:rFonts w:cstheme="minorHAnsi"/>
          <w:b/>
          <w:bCs/>
        </w:rPr>
        <w:t>Pre</w:t>
      </w:r>
      <w:r w:rsidRPr="00F4225D">
        <w:rPr>
          <w:rFonts w:ascii="Cambria Math" w:hAnsi="Cambria Math" w:cs="Cambria Math"/>
          <w:b/>
          <w:bCs/>
        </w:rPr>
        <w:t>‑</w:t>
      </w:r>
      <w:r w:rsidRPr="00F4225D">
        <w:rPr>
          <w:rFonts w:cstheme="minorHAnsi"/>
          <w:b/>
          <w:bCs/>
        </w:rPr>
        <w:t>RFR Checks must confirm that less intrusive investigative options are exhausted or unviable.</w:t>
      </w:r>
      <w:r w:rsidRPr="000E286D">
        <w:rPr>
          <w:rFonts w:cstheme="minorHAnsi"/>
        </w:rPr>
        <w:t xml:space="preserve"> This enforces necessity and ensures RFR is a proportionate method of progressing the investigation.</w:t>
      </w:r>
    </w:p>
    <w:p w14:paraId="64903248" w14:textId="77777777" w:rsidR="008465A2" w:rsidRPr="000E286D" w:rsidRDefault="008465A2" w:rsidP="008A0776">
      <w:pPr>
        <w:numPr>
          <w:ilvl w:val="0"/>
          <w:numId w:val="9"/>
        </w:numPr>
        <w:ind w:left="1855"/>
        <w:contextualSpacing/>
        <w:rPr>
          <w:rFonts w:cstheme="minorHAnsi"/>
        </w:rPr>
      </w:pPr>
      <w:r w:rsidRPr="00F4225D">
        <w:rPr>
          <w:rFonts w:cstheme="minorHAnsi"/>
          <w:b/>
          <w:bCs/>
        </w:rPr>
        <w:t>A staged, least</w:t>
      </w:r>
      <w:r w:rsidRPr="00F4225D">
        <w:rPr>
          <w:rFonts w:ascii="Cambria Math" w:hAnsi="Cambria Math" w:cs="Cambria Math"/>
          <w:b/>
          <w:bCs/>
        </w:rPr>
        <w:t>‑</w:t>
      </w:r>
      <w:r w:rsidRPr="00F4225D">
        <w:rPr>
          <w:rFonts w:cstheme="minorHAnsi"/>
          <w:b/>
          <w:bCs/>
        </w:rPr>
        <w:t>intrusive</w:t>
      </w:r>
      <w:r w:rsidRPr="00F4225D">
        <w:rPr>
          <w:rFonts w:ascii="Cambria Math" w:hAnsi="Cambria Math" w:cs="Cambria Math"/>
          <w:b/>
          <w:bCs/>
        </w:rPr>
        <w:t>‑</w:t>
      </w:r>
      <w:r w:rsidRPr="00F4225D">
        <w:rPr>
          <w:rFonts w:cstheme="minorHAnsi"/>
          <w:b/>
          <w:bCs/>
        </w:rPr>
        <w:t>first approach</w:t>
      </w:r>
      <w:r w:rsidRPr="000E286D">
        <w:rPr>
          <w:rFonts w:cstheme="minorHAnsi"/>
        </w:rPr>
        <w:t xml:space="preserve"> must be taken to selecting the Image Reference Library. </w:t>
      </w:r>
    </w:p>
    <w:p w14:paraId="6F444932" w14:textId="77777777" w:rsidR="008465A2" w:rsidRPr="000E286D" w:rsidRDefault="008465A2" w:rsidP="008A0776">
      <w:pPr>
        <w:numPr>
          <w:ilvl w:val="0"/>
          <w:numId w:val="9"/>
        </w:numPr>
        <w:ind w:left="1855"/>
        <w:contextualSpacing/>
        <w:rPr>
          <w:rFonts w:cstheme="minorHAnsi"/>
        </w:rPr>
      </w:pPr>
      <w:r w:rsidRPr="00F4225D">
        <w:rPr>
          <w:rFonts w:eastAsia="Times New Roman" w:cstheme="minorHAnsi"/>
          <w:b/>
          <w:bCs/>
          <w:lang w:eastAsia="en-GB"/>
        </w:rPr>
        <w:t>Probe Images must be assessed using the Policy’s Levels framework.</w:t>
      </w:r>
      <w:r w:rsidRPr="00F4225D">
        <w:rPr>
          <w:rFonts w:eastAsia="Times New Roman" w:cstheme="minorHAnsi"/>
          <w:b/>
          <w:bCs/>
          <w:lang w:eastAsia="en-GB"/>
        </w:rPr>
        <w:br/>
      </w:r>
      <w:r w:rsidRPr="000E286D">
        <w:rPr>
          <w:rFonts w:eastAsia="Times New Roman" w:cstheme="minorHAnsi"/>
          <w:lang w:eastAsia="en-GB"/>
        </w:rPr>
        <w:t>Images with higher privacy expectations (Levels 3–5) require additional approvals and safeguards to ensure proportionality.</w:t>
      </w:r>
    </w:p>
    <w:p w14:paraId="0C41B7AB" w14:textId="77777777" w:rsidR="008465A2" w:rsidRPr="000E286D" w:rsidRDefault="008465A2" w:rsidP="008A0776">
      <w:pPr>
        <w:numPr>
          <w:ilvl w:val="0"/>
          <w:numId w:val="9"/>
        </w:numPr>
        <w:ind w:left="1855"/>
        <w:contextualSpacing/>
        <w:rPr>
          <w:rFonts w:cstheme="minorHAnsi"/>
        </w:rPr>
      </w:pPr>
      <w:r w:rsidRPr="00F4225D">
        <w:rPr>
          <w:rFonts w:eastAsia="Times New Roman" w:cstheme="minorHAnsi"/>
          <w:b/>
          <w:bCs/>
          <w:lang w:eastAsia="en-GB"/>
        </w:rPr>
        <w:t>The relevance and suitability of the Probe Image must be considered.</w:t>
      </w:r>
      <w:r w:rsidRPr="000E286D">
        <w:rPr>
          <w:rFonts w:eastAsia="Times New Roman" w:cstheme="minorHAnsi"/>
          <w:lang w:eastAsia="en-GB"/>
        </w:rPr>
        <w:br/>
        <w:t>This includes image quality, currency, and whether it is the least intrusive suitable image already lawfully held.</w:t>
      </w:r>
    </w:p>
    <w:p w14:paraId="6E9874D7" w14:textId="481711D7" w:rsidR="008465A2" w:rsidRPr="000E286D" w:rsidRDefault="008465A2" w:rsidP="008A0776">
      <w:pPr>
        <w:numPr>
          <w:ilvl w:val="0"/>
          <w:numId w:val="9"/>
        </w:numPr>
        <w:ind w:left="1855"/>
        <w:contextualSpacing/>
        <w:rPr>
          <w:rFonts w:cstheme="minorHAnsi"/>
        </w:rPr>
      </w:pPr>
      <w:r w:rsidRPr="00F4225D">
        <w:rPr>
          <w:rFonts w:eastAsia="Times New Roman" w:cstheme="minorHAnsi"/>
          <w:b/>
          <w:bCs/>
          <w:lang w:eastAsia="en-GB"/>
        </w:rPr>
        <w:t>The overall RFR process must be proportionate when viewed as a whole</w:t>
      </w:r>
      <w:r w:rsidRPr="000E286D">
        <w:rPr>
          <w:rFonts w:eastAsia="Times New Roman" w:cstheme="minorHAnsi"/>
          <w:lang w:eastAsia="en-GB"/>
        </w:rPr>
        <w:t>.</w:t>
      </w:r>
    </w:p>
    <w:p w14:paraId="71CE4547" w14:textId="02A428FE" w:rsidR="00A747FF" w:rsidRPr="00F4225D" w:rsidRDefault="00A747FF" w:rsidP="00F4225D">
      <w:pPr>
        <w:ind w:left="1855" w:firstLine="0"/>
        <w:contextualSpacing/>
        <w:rPr>
          <w:rFonts w:cstheme="minorHAnsi"/>
        </w:rPr>
      </w:pPr>
      <w:r w:rsidRPr="000E286D">
        <w:rPr>
          <w:rFonts w:cstheme="minorHAnsi"/>
        </w:rPr>
        <w:lastRenderedPageBreak/>
        <w:t xml:space="preserve">The approach requires the whole process to be considered, in terms of what may be reasonably anticipated to ensure that RFR Search results would be actionable and the process </w:t>
      </w:r>
      <w:proofErr w:type="gramStart"/>
      <w:r w:rsidRPr="000E286D">
        <w:rPr>
          <w:rFonts w:cstheme="minorHAnsi"/>
        </w:rPr>
        <w:t>as a whole not</w:t>
      </w:r>
      <w:proofErr w:type="gramEnd"/>
      <w:r w:rsidRPr="000E286D">
        <w:rPr>
          <w:rFonts w:cstheme="minorHAnsi"/>
        </w:rPr>
        <w:t xml:space="preserve"> unduly excessive before committing to it. </w:t>
      </w:r>
    </w:p>
    <w:p w14:paraId="1144BBD1" w14:textId="77777777" w:rsidR="00A747FF" w:rsidRPr="000E286D" w:rsidRDefault="00A747FF" w:rsidP="008A0776">
      <w:pPr>
        <w:pStyle w:val="ListParagraph"/>
        <w:widowControl w:val="0"/>
        <w:numPr>
          <w:ilvl w:val="1"/>
          <w:numId w:val="29"/>
        </w:numPr>
        <w:tabs>
          <w:tab w:val="left" w:pos="693"/>
          <w:tab w:val="left" w:pos="696"/>
        </w:tabs>
        <w:autoSpaceDE w:val="0"/>
        <w:autoSpaceDN w:val="0"/>
        <w:spacing w:before="240" w:after="0" w:line="240" w:lineRule="auto"/>
        <w:ind w:right="159"/>
        <w:contextualSpacing w:val="0"/>
        <w:rPr>
          <w:b/>
          <w:bCs/>
          <w:iCs/>
        </w:rPr>
      </w:pPr>
      <w:r w:rsidRPr="000E286D">
        <w:rPr>
          <w:b/>
          <w:bCs/>
          <w:iCs/>
        </w:rPr>
        <w:t>Consideration should be given as to the extent of any proposed interference with privacy against what is sought to be achieved and if there are other viable methods to achieve the aim which involve a lower level of interference.</w:t>
      </w:r>
    </w:p>
    <w:p w14:paraId="56B54FE1" w14:textId="77777777" w:rsidR="00A747FF" w:rsidRDefault="00A747FF" w:rsidP="00F4225D">
      <w:pPr>
        <w:pStyle w:val="ListParagraph"/>
        <w:widowControl w:val="0"/>
        <w:tabs>
          <w:tab w:val="left" w:pos="693"/>
          <w:tab w:val="left" w:pos="696"/>
        </w:tabs>
        <w:autoSpaceDE w:val="0"/>
        <w:autoSpaceDN w:val="0"/>
        <w:spacing w:before="240" w:after="0" w:line="240" w:lineRule="auto"/>
        <w:ind w:left="1776" w:right="159" w:firstLine="0"/>
        <w:contextualSpacing w:val="0"/>
      </w:pPr>
      <w:r w:rsidRPr="00A747FF">
        <w:t xml:space="preserve">The MPS RFR Policy provides for a requirement to have regard to relevant Pre-RFR Checks to ensure other less-intrusive options have been undertaken or otherwise considered and (i) dismissed as not viable or (ii) pursued in tandem with an RFR Search where the urgency of the need does not support awaiting the result of the Pre-RFR Checks. </w:t>
      </w:r>
    </w:p>
    <w:p w14:paraId="3D0303DE" w14:textId="6CD1CECE" w:rsidR="00604D1D" w:rsidRPr="00A747FF" w:rsidRDefault="002A5F48" w:rsidP="00F4225D">
      <w:pPr>
        <w:pStyle w:val="ListParagraph"/>
        <w:widowControl w:val="0"/>
        <w:tabs>
          <w:tab w:val="left" w:pos="693"/>
          <w:tab w:val="left" w:pos="696"/>
        </w:tabs>
        <w:autoSpaceDE w:val="0"/>
        <w:autoSpaceDN w:val="0"/>
        <w:spacing w:before="240" w:after="0" w:line="240" w:lineRule="auto"/>
        <w:ind w:left="1776" w:right="159" w:firstLine="0"/>
        <w:contextualSpacing w:val="0"/>
      </w:pPr>
      <w:r w:rsidRPr="002A5F48">
        <w:t xml:space="preserve">It is also relevant that facial biometrics are generally less sensitive than certain other biometric modalities. As recognised in </w:t>
      </w:r>
      <w:r w:rsidRPr="002A5F48">
        <w:rPr>
          <w:i/>
          <w:iCs/>
        </w:rPr>
        <w:t>S v United Kingdom</w:t>
      </w:r>
      <w:r w:rsidRPr="002A5F48">
        <w:t xml:space="preserve">, fingerprints contain significantly </w:t>
      </w:r>
      <w:proofErr w:type="gramStart"/>
      <w:r w:rsidRPr="002A5F48">
        <w:t>less</w:t>
      </w:r>
      <w:proofErr w:type="gramEnd"/>
      <w:r w:rsidRPr="002A5F48">
        <w:t xml:space="preserve"> personal data than a DNA sample; facial biometric templates extracted for RFR purposes similarly do not reveal underlying health characteristics or genetic information. Accordingly, facial recognition may, in some cases, constitute a more proportionate and less intrusive option than other available biometric or investigative alternatives, particularly given that facial templates are proprietary to the system and do not serve as a universal biometric identifier.</w:t>
      </w:r>
    </w:p>
    <w:p w14:paraId="03F366DC" w14:textId="77777777" w:rsidR="00F4225D" w:rsidRDefault="00A747FF" w:rsidP="008A0776">
      <w:pPr>
        <w:pStyle w:val="ListParagraph"/>
        <w:widowControl w:val="0"/>
        <w:numPr>
          <w:ilvl w:val="1"/>
          <w:numId w:val="29"/>
        </w:numPr>
        <w:tabs>
          <w:tab w:val="left" w:pos="693"/>
          <w:tab w:val="left" w:pos="696"/>
        </w:tabs>
        <w:autoSpaceDE w:val="0"/>
        <w:autoSpaceDN w:val="0"/>
        <w:spacing w:before="240" w:after="0" w:line="240" w:lineRule="auto"/>
        <w:ind w:right="159"/>
        <w:contextualSpacing w:val="0"/>
        <w:rPr>
          <w:b/>
          <w:bCs/>
          <w:iCs/>
        </w:rPr>
      </w:pPr>
      <w:bookmarkStart w:id="48" w:name="_Ref16006893"/>
      <w:r w:rsidRPr="00F4225D">
        <w:rPr>
          <w:b/>
          <w:bCs/>
          <w:iCs/>
        </w:rPr>
        <w:t>How and why the methods adopted will cause the least possible inference to the person(s) sought and others must be addressed.</w:t>
      </w:r>
      <w:bookmarkEnd w:id="48"/>
      <w:r w:rsidRPr="00F4225D">
        <w:rPr>
          <w:b/>
          <w:bCs/>
          <w:iCs/>
        </w:rPr>
        <w:t xml:space="preserve"> </w:t>
      </w:r>
    </w:p>
    <w:p w14:paraId="41C70ED7" w14:textId="77777777" w:rsidR="00F4225D" w:rsidRDefault="002A5F48" w:rsidP="00F4225D">
      <w:pPr>
        <w:pStyle w:val="ListParagraph"/>
        <w:widowControl w:val="0"/>
        <w:tabs>
          <w:tab w:val="left" w:pos="693"/>
          <w:tab w:val="left" w:pos="696"/>
        </w:tabs>
        <w:autoSpaceDE w:val="0"/>
        <w:autoSpaceDN w:val="0"/>
        <w:spacing w:before="240" w:after="0" w:line="240" w:lineRule="auto"/>
        <w:ind w:left="1776" w:right="159" w:firstLine="0"/>
        <w:contextualSpacing w:val="0"/>
      </w:pPr>
      <w:r w:rsidRPr="002A5F48">
        <w:t>RFR is post</w:t>
      </w:r>
      <w:r w:rsidRPr="002A5F48">
        <w:noBreakHyphen/>
        <w:t>event and case</w:t>
      </w:r>
      <w:r w:rsidRPr="002A5F48">
        <w:noBreakHyphen/>
        <w:t>specific: a Probe Image (already lawfully held) is submitted for an RFR Search against Permitted Image Reference Libraries approved in line with the Policy; the capability does not permit mass CCTV/video analysis and only accepts still images or short video clips (circa ≤30 seconds), thereby avoiding any open</w:t>
      </w:r>
      <w:r w:rsidRPr="002A5F48">
        <w:noBreakHyphen/>
        <w:t>ended or real</w:t>
      </w:r>
      <w:r w:rsidRPr="002A5F48">
        <w:noBreakHyphen/>
        <w:t>time scanning and restricting processing to what is necessary for the specific investigation or operation</w:t>
      </w:r>
    </w:p>
    <w:p w14:paraId="65B3E7ED" w14:textId="29D74036" w:rsidR="002A5F48" w:rsidRPr="002A5F48" w:rsidRDefault="002A5F48" w:rsidP="00F4225D">
      <w:pPr>
        <w:pStyle w:val="ListParagraph"/>
        <w:widowControl w:val="0"/>
        <w:tabs>
          <w:tab w:val="left" w:pos="693"/>
          <w:tab w:val="left" w:pos="696"/>
        </w:tabs>
        <w:autoSpaceDE w:val="0"/>
        <w:autoSpaceDN w:val="0"/>
        <w:spacing w:before="240" w:after="0" w:line="240" w:lineRule="auto"/>
        <w:ind w:left="1776" w:right="159" w:firstLine="0"/>
        <w:contextualSpacing w:val="0"/>
        <w:rPr>
          <w:b/>
          <w:bCs/>
          <w:iCs/>
        </w:rPr>
      </w:pPr>
      <w:r w:rsidRPr="002A5F48">
        <w:t>Collateral intrusion is minimised by design and process:</w:t>
      </w:r>
    </w:p>
    <w:p w14:paraId="0B9D7FCE" w14:textId="77777777" w:rsidR="00F4225D" w:rsidRPr="00F4225D" w:rsidRDefault="00F4225D" w:rsidP="00F4225D">
      <w:pPr>
        <w:ind w:left="1800" w:firstLine="0"/>
        <w:contextualSpacing/>
      </w:pPr>
    </w:p>
    <w:p w14:paraId="40EB0AA3" w14:textId="18A4F6D1" w:rsidR="002A5F48" w:rsidRDefault="002A5F48" w:rsidP="008A0776">
      <w:pPr>
        <w:numPr>
          <w:ilvl w:val="0"/>
          <w:numId w:val="25"/>
        </w:numPr>
        <w:contextualSpacing/>
      </w:pPr>
      <w:r>
        <w:rPr>
          <w:b/>
          <w:bCs/>
        </w:rPr>
        <w:t>F</w:t>
      </w:r>
      <w:r w:rsidRPr="002A5F48">
        <w:rPr>
          <w:b/>
          <w:bCs/>
        </w:rPr>
        <w:t xml:space="preserve">ace </w:t>
      </w:r>
      <w:r>
        <w:rPr>
          <w:b/>
          <w:bCs/>
        </w:rPr>
        <w:t>selection</w:t>
      </w:r>
      <w:r w:rsidRPr="002A5F48">
        <w:rPr>
          <w:b/>
          <w:bCs/>
        </w:rPr>
        <w:t>:</w:t>
      </w:r>
      <w:r w:rsidRPr="002A5F48">
        <w:t xml:space="preserve"> where an image contains multiple faces, the RFR User selects only the relevant face(s) for comparison, limiting biometric processing of uninvolved persons. </w:t>
      </w:r>
    </w:p>
    <w:p w14:paraId="220AB89C" w14:textId="77777777" w:rsidR="002A5F48" w:rsidRDefault="002A5F48" w:rsidP="008A0776">
      <w:pPr>
        <w:numPr>
          <w:ilvl w:val="0"/>
          <w:numId w:val="25"/>
        </w:numPr>
        <w:contextualSpacing/>
      </w:pPr>
      <w:r w:rsidRPr="002A5F48">
        <w:rPr>
          <w:b/>
          <w:bCs/>
        </w:rPr>
        <w:t>Ranked, limited returns:</w:t>
      </w:r>
      <w:r w:rsidRPr="002A5F48">
        <w:t xml:space="preserve"> the system returns ranked Potential Matches to the RFR User; a subset of the total library is presented for human Adjudication.</w:t>
      </w:r>
    </w:p>
    <w:p w14:paraId="0F8C3496" w14:textId="77777777" w:rsidR="002A5F48" w:rsidRDefault="002A5F48" w:rsidP="008A0776">
      <w:pPr>
        <w:numPr>
          <w:ilvl w:val="0"/>
          <w:numId w:val="25"/>
        </w:numPr>
        <w:contextualSpacing/>
      </w:pPr>
      <w:r w:rsidRPr="002A5F48">
        <w:rPr>
          <w:b/>
          <w:bCs/>
        </w:rPr>
        <w:t>Staged, least</w:t>
      </w:r>
      <w:r w:rsidRPr="002A5F48">
        <w:rPr>
          <w:b/>
          <w:bCs/>
        </w:rPr>
        <w:noBreakHyphen/>
        <w:t>intrusive</w:t>
      </w:r>
      <w:r w:rsidRPr="002A5F48">
        <w:rPr>
          <w:b/>
          <w:bCs/>
        </w:rPr>
        <w:noBreakHyphen/>
        <w:t>first library selection:</w:t>
      </w:r>
      <w:r w:rsidRPr="002A5F48">
        <w:t xml:space="preserve"> searches begin with the least intrusive relevant Image Reference Library. </w:t>
      </w:r>
    </w:p>
    <w:p w14:paraId="405717AF" w14:textId="77777777" w:rsidR="00F4225D" w:rsidRDefault="002A5F48" w:rsidP="008A0776">
      <w:pPr>
        <w:numPr>
          <w:ilvl w:val="0"/>
          <w:numId w:val="25"/>
        </w:numPr>
        <w:contextualSpacing/>
      </w:pPr>
      <w:r w:rsidRPr="002A5F48">
        <w:rPr>
          <w:b/>
          <w:bCs/>
        </w:rPr>
        <w:t>Time</w:t>
      </w:r>
      <w:r w:rsidRPr="002A5F48">
        <w:rPr>
          <w:b/>
          <w:bCs/>
        </w:rPr>
        <w:noBreakHyphen/>
        <w:t>bound use and deletion controls:</w:t>
      </w:r>
      <w:r w:rsidRPr="002A5F48">
        <w:t xml:space="preserve"> Temporary Libraries have defined scope/duration and review, and Probe Images and Libraries are subject to strict retention and deletion (e.g., removal from search and deletion within defined periods), keeping interference to a minimum.</w:t>
      </w:r>
    </w:p>
    <w:p w14:paraId="3D62F6DB" w14:textId="77777777" w:rsidR="00F4225D" w:rsidRDefault="00F4225D" w:rsidP="00F4225D">
      <w:pPr>
        <w:ind w:left="1800" w:firstLine="0"/>
        <w:contextualSpacing/>
        <w:rPr>
          <w:b/>
          <w:bCs/>
        </w:rPr>
      </w:pPr>
    </w:p>
    <w:p w14:paraId="32E18288" w14:textId="68346711" w:rsidR="002A5F48" w:rsidRPr="002A5F48" w:rsidRDefault="002A5F48" w:rsidP="00F4225D">
      <w:pPr>
        <w:ind w:left="1800" w:firstLine="0"/>
        <w:contextualSpacing/>
      </w:pPr>
      <w:r w:rsidRPr="002A5F48">
        <w:t>Taken together, these safeguards ensure that an RFR Search is tailored to the policing objective, and that any interference with privacy—of the person sought or third parties—is kept to the minimum necessary in the circumstances.</w:t>
      </w:r>
    </w:p>
    <w:p w14:paraId="73A9AFA2" w14:textId="77777777" w:rsidR="00A747FF" w:rsidRPr="00925D08" w:rsidRDefault="00A747FF" w:rsidP="008A0776">
      <w:pPr>
        <w:pStyle w:val="ListParagraph"/>
        <w:widowControl w:val="0"/>
        <w:numPr>
          <w:ilvl w:val="0"/>
          <w:numId w:val="26"/>
        </w:numPr>
        <w:tabs>
          <w:tab w:val="left" w:pos="693"/>
          <w:tab w:val="left" w:pos="696"/>
        </w:tabs>
        <w:autoSpaceDE w:val="0"/>
        <w:autoSpaceDN w:val="0"/>
        <w:spacing w:before="240" w:after="0" w:line="240" w:lineRule="auto"/>
        <w:ind w:right="159"/>
        <w:contextualSpacing w:val="0"/>
      </w:pPr>
      <w:r w:rsidRPr="00925D08">
        <w:rPr>
          <w:b/>
          <w:bCs/>
        </w:rPr>
        <w:lastRenderedPageBreak/>
        <w:t>Proportionality controls – ‘designed in’.</w:t>
      </w:r>
      <w:r w:rsidRPr="00925D08">
        <w:t xml:space="preserve"> Controls are also designed </w:t>
      </w:r>
      <w:proofErr w:type="gramStart"/>
      <w:r w:rsidRPr="00925D08">
        <w:t>in to</w:t>
      </w:r>
      <w:proofErr w:type="gramEnd"/>
      <w:r w:rsidRPr="00925D08">
        <w:t xml:space="preserve"> the RFR system and its operation to help minimise any impact on those in a Probe Image and/or an Image Reference Library as follows:</w:t>
      </w:r>
    </w:p>
    <w:p w14:paraId="2532980C" w14:textId="77777777" w:rsidR="00A747FF" w:rsidRPr="00F4225D" w:rsidRDefault="00A747FF" w:rsidP="008A0776">
      <w:pPr>
        <w:pStyle w:val="ListParagraph"/>
        <w:widowControl w:val="0"/>
        <w:numPr>
          <w:ilvl w:val="0"/>
          <w:numId w:val="30"/>
        </w:numPr>
        <w:tabs>
          <w:tab w:val="left" w:pos="693"/>
          <w:tab w:val="left" w:pos="696"/>
        </w:tabs>
        <w:autoSpaceDE w:val="0"/>
        <w:autoSpaceDN w:val="0"/>
        <w:spacing w:before="240" w:after="0" w:line="240" w:lineRule="auto"/>
        <w:ind w:right="159"/>
        <w:contextualSpacing w:val="0"/>
        <w:rPr>
          <w:b/>
          <w:bCs/>
          <w:iCs/>
        </w:rPr>
      </w:pPr>
      <w:r w:rsidRPr="00F4225D">
        <w:rPr>
          <w:b/>
          <w:bCs/>
          <w:iCs/>
        </w:rPr>
        <w:t xml:space="preserve">Probe Images: </w:t>
      </w:r>
    </w:p>
    <w:p w14:paraId="46EAE897" w14:textId="77777777" w:rsidR="008A0776" w:rsidRDefault="00A747FF" w:rsidP="008A0776">
      <w:pPr>
        <w:numPr>
          <w:ilvl w:val="1"/>
          <w:numId w:val="32"/>
        </w:numPr>
        <w:contextualSpacing/>
        <w:rPr>
          <w:b/>
          <w:bCs/>
          <w:iCs/>
        </w:rPr>
      </w:pPr>
      <w:r w:rsidRPr="008A0776">
        <w:rPr>
          <w:b/>
          <w:bCs/>
          <w:iCs/>
        </w:rPr>
        <w:t xml:space="preserve">Selection: </w:t>
      </w:r>
      <w:r w:rsidRPr="008A0776">
        <w:rPr>
          <w:iCs/>
        </w:rPr>
        <w:t xml:space="preserve">a human decision is needed to select Probe Images for RFR Searching – there is no automatic decision to submit for RFR Searching. This ensures the use of RFR is focused. </w:t>
      </w:r>
    </w:p>
    <w:p w14:paraId="6E236E04" w14:textId="77777777" w:rsidR="008A0776" w:rsidRDefault="00A747FF" w:rsidP="008A0776">
      <w:pPr>
        <w:numPr>
          <w:ilvl w:val="1"/>
          <w:numId w:val="32"/>
        </w:numPr>
        <w:contextualSpacing/>
        <w:rPr>
          <w:b/>
          <w:bCs/>
          <w:iCs/>
        </w:rPr>
      </w:pPr>
      <w:r w:rsidRPr="008A0776">
        <w:rPr>
          <w:rFonts w:cstheme="minorHAnsi"/>
          <w:b/>
        </w:rPr>
        <w:t>Managing collateral within a Probe Image</w:t>
      </w:r>
      <w:r w:rsidRPr="008A0776">
        <w:rPr>
          <w:b/>
        </w:rPr>
        <w:t>:</w:t>
      </w:r>
      <w:r w:rsidRPr="00A747FF">
        <w:t xml:space="preserve"> The RFR System </w:t>
      </w:r>
      <w:proofErr w:type="gramStart"/>
      <w:r w:rsidRPr="00A747FF">
        <w:t>has the ability to</w:t>
      </w:r>
      <w:proofErr w:type="gramEnd"/>
      <w:r w:rsidRPr="00A747FF">
        <w:t xml:space="preserve"> select relevant faces for RFR Searching where an image has multiple people within it prior to any biometric processing having occurred.</w:t>
      </w:r>
    </w:p>
    <w:p w14:paraId="37684694" w14:textId="77777777" w:rsidR="008A0776" w:rsidRDefault="00A747FF" w:rsidP="008A0776">
      <w:pPr>
        <w:numPr>
          <w:ilvl w:val="1"/>
          <w:numId w:val="32"/>
        </w:numPr>
        <w:contextualSpacing/>
        <w:rPr>
          <w:b/>
          <w:bCs/>
          <w:iCs/>
        </w:rPr>
      </w:pPr>
      <w:r w:rsidRPr="008A0776">
        <w:rPr>
          <w:b/>
        </w:rPr>
        <w:t>Source / Expectations of Privacy:</w:t>
      </w:r>
      <w:r w:rsidRPr="00A747FF">
        <w:t xml:space="preserve"> the need to consider the source of Probe Images including (i) the source of the image and any risk of compromise/risk to that source, (ii) where the image is taken of a non-compliant subject, raises wider human rights consideration or otherwise obtained in circumstances where there are greater expectations of privacy. The use of the Probe Image ‘Levels’ system and the elevated privacy considerations position in the MPS RFR Policy Document embeds this approach.</w:t>
      </w:r>
    </w:p>
    <w:p w14:paraId="554BB6F0" w14:textId="77777777" w:rsidR="008A0776" w:rsidRDefault="00A747FF" w:rsidP="008A0776">
      <w:pPr>
        <w:numPr>
          <w:ilvl w:val="1"/>
          <w:numId w:val="32"/>
        </w:numPr>
        <w:contextualSpacing/>
        <w:rPr>
          <w:b/>
          <w:bCs/>
          <w:iCs/>
        </w:rPr>
      </w:pPr>
      <w:r w:rsidRPr="008A0776">
        <w:rPr>
          <w:b/>
        </w:rPr>
        <w:t>Currency</w:t>
      </w:r>
      <w:r w:rsidRPr="00A747FF">
        <w:t xml:space="preserve">: controls around the currency of Probe Image with the most up to date and/or suitable image being used for RFR Searching unless there are </w:t>
      </w:r>
      <w:proofErr w:type="gramStart"/>
      <w:r w:rsidRPr="00A747FF">
        <w:t>particular reasons</w:t>
      </w:r>
      <w:proofErr w:type="gramEnd"/>
      <w:r w:rsidRPr="00A747FF">
        <w:t xml:space="preserve"> to search against a specific image.</w:t>
      </w:r>
      <w:r w:rsidRPr="00A747FF" w:rsidDel="009A4BBC">
        <w:t xml:space="preserve"> </w:t>
      </w:r>
    </w:p>
    <w:p w14:paraId="19810020" w14:textId="77777777" w:rsidR="008A0776" w:rsidRDefault="00A747FF" w:rsidP="008A0776">
      <w:pPr>
        <w:numPr>
          <w:ilvl w:val="1"/>
          <w:numId w:val="32"/>
        </w:numPr>
        <w:contextualSpacing/>
        <w:rPr>
          <w:b/>
          <w:bCs/>
          <w:iCs/>
        </w:rPr>
      </w:pPr>
      <w:r w:rsidRPr="008A0776">
        <w:rPr>
          <w:b/>
        </w:rPr>
        <w:t>Suitability</w:t>
      </w:r>
      <w:r w:rsidRPr="00A747FF">
        <w:t xml:space="preserve">: ‘by design’ the RFR system will assess the image for quality and suitability for matching in order to allow MPS personnel to consider and manage the risk of </w:t>
      </w:r>
      <w:proofErr w:type="gramStart"/>
      <w:r w:rsidRPr="00A747FF">
        <w:t>poor quality</w:t>
      </w:r>
      <w:proofErr w:type="gramEnd"/>
      <w:r w:rsidRPr="00A747FF">
        <w:t xml:space="preserve"> images generating inaccurate responses.</w:t>
      </w:r>
      <w:r w:rsidRPr="00A747FF" w:rsidDel="009A4BBC">
        <w:t xml:space="preserve"> </w:t>
      </w:r>
    </w:p>
    <w:p w14:paraId="482AE543" w14:textId="77777777" w:rsidR="008A0776" w:rsidRDefault="00A747FF" w:rsidP="008A0776">
      <w:pPr>
        <w:numPr>
          <w:ilvl w:val="1"/>
          <w:numId w:val="32"/>
        </w:numPr>
        <w:contextualSpacing/>
        <w:rPr>
          <w:b/>
          <w:bCs/>
          <w:iCs/>
        </w:rPr>
      </w:pPr>
      <w:r w:rsidRPr="008A0776">
        <w:rPr>
          <w:b/>
        </w:rPr>
        <w:t>Use</w:t>
      </w:r>
      <w:r w:rsidRPr="00A747FF">
        <w:t>: Probe Images may only be used for RFR Searching if they fall within specified categories which each link to an underlying policing purpose and ground. Further specific safeguards have been adopted in relation to age, relevant disability and those who have and/or are undertaking a gender reassignment.</w:t>
      </w:r>
    </w:p>
    <w:p w14:paraId="40830484" w14:textId="77777777" w:rsidR="008A0776" w:rsidRDefault="00A747FF" w:rsidP="008A0776">
      <w:pPr>
        <w:numPr>
          <w:ilvl w:val="1"/>
          <w:numId w:val="32"/>
        </w:numPr>
        <w:contextualSpacing/>
        <w:rPr>
          <w:b/>
          <w:bCs/>
          <w:iCs/>
        </w:rPr>
      </w:pPr>
      <w:r w:rsidRPr="008A0776">
        <w:rPr>
          <w:b/>
        </w:rPr>
        <w:t>Ongoing searching</w:t>
      </w:r>
      <w:r w:rsidRPr="00A747FF">
        <w:t xml:space="preserve">: The criteria for addition to the </w:t>
      </w:r>
      <w:r w:rsidR="00D51CD6">
        <w:t>Unsolved</w:t>
      </w:r>
      <w:r w:rsidRPr="00A747FF">
        <w:t xml:space="preserve"> Crime Cache and the time-limited periods before a review is required ensures a continued need to see a Potential RFR Match is made out. </w:t>
      </w:r>
    </w:p>
    <w:p w14:paraId="63289533" w14:textId="0F04A6E3" w:rsidR="00A747FF" w:rsidRPr="008A0776" w:rsidRDefault="00A747FF" w:rsidP="008A0776">
      <w:pPr>
        <w:numPr>
          <w:ilvl w:val="1"/>
          <w:numId w:val="32"/>
        </w:numPr>
        <w:contextualSpacing/>
        <w:rPr>
          <w:b/>
          <w:bCs/>
          <w:iCs/>
        </w:rPr>
      </w:pPr>
      <w:r w:rsidRPr="008A0776">
        <w:rPr>
          <w:b/>
        </w:rPr>
        <w:t>Additional retention controls</w:t>
      </w:r>
      <w:r w:rsidRPr="00A747FF">
        <w:t xml:space="preserve">: The MPS has adopted MOPI controls as regards </w:t>
      </w:r>
      <w:proofErr w:type="gramStart"/>
      <w:r w:rsidRPr="00A747FF">
        <w:t>retention, but</w:t>
      </w:r>
      <w:proofErr w:type="gramEnd"/>
      <w:r w:rsidRPr="00A747FF">
        <w:t xml:space="preserve"> supplemented this with further control measures based around how the system operates to ensure retention is focused and proportionate in the context of the MPS’s use case for RFR. This process ensures that where data is not needed within the RFR System is removed from it.</w:t>
      </w:r>
    </w:p>
    <w:p w14:paraId="7974BB6D" w14:textId="77777777" w:rsidR="00A747FF" w:rsidRPr="00F4225D" w:rsidRDefault="00A747FF" w:rsidP="008A0776">
      <w:pPr>
        <w:pStyle w:val="ListParagraph"/>
        <w:widowControl w:val="0"/>
        <w:numPr>
          <w:ilvl w:val="0"/>
          <w:numId w:val="30"/>
        </w:numPr>
        <w:tabs>
          <w:tab w:val="left" w:pos="693"/>
          <w:tab w:val="left" w:pos="696"/>
        </w:tabs>
        <w:autoSpaceDE w:val="0"/>
        <w:autoSpaceDN w:val="0"/>
        <w:spacing w:before="240" w:after="0" w:line="240" w:lineRule="auto"/>
        <w:ind w:right="159"/>
        <w:contextualSpacing w:val="0"/>
        <w:rPr>
          <w:b/>
          <w:bCs/>
          <w:iCs/>
        </w:rPr>
      </w:pPr>
      <w:r w:rsidRPr="00F4225D">
        <w:rPr>
          <w:b/>
          <w:bCs/>
          <w:iCs/>
        </w:rPr>
        <w:t xml:space="preserve">Image Reference Images: </w:t>
      </w:r>
    </w:p>
    <w:p w14:paraId="0E474CAC" w14:textId="77777777" w:rsidR="00A747FF" w:rsidRPr="00A747FF" w:rsidRDefault="00A747FF" w:rsidP="008A0776">
      <w:pPr>
        <w:numPr>
          <w:ilvl w:val="1"/>
          <w:numId w:val="31"/>
        </w:numPr>
        <w:contextualSpacing/>
      </w:pPr>
      <w:r w:rsidRPr="00A747FF">
        <w:rPr>
          <w:b/>
        </w:rPr>
        <w:t>Methodology for use</w:t>
      </w:r>
      <w:r w:rsidRPr="00A747FF">
        <w:t xml:space="preserve">: the selection of the Image Reference Libraries for searching is specific to each RFR Search and informed by the intelligence case and policing need for that RFR Search; this is to ensure the currency, relevancy, necessity and proportionality by which any image is included for potential matching. </w:t>
      </w:r>
    </w:p>
    <w:p w14:paraId="60551090" w14:textId="77777777" w:rsidR="00A747FF" w:rsidRPr="00A747FF" w:rsidRDefault="00A747FF" w:rsidP="008A0776">
      <w:pPr>
        <w:numPr>
          <w:ilvl w:val="1"/>
          <w:numId w:val="31"/>
        </w:numPr>
        <w:contextualSpacing/>
      </w:pPr>
      <w:r w:rsidRPr="00A747FF">
        <w:rPr>
          <w:b/>
        </w:rPr>
        <w:t>Temporary image Reference Libraries</w:t>
      </w:r>
      <w:r w:rsidRPr="00A747FF">
        <w:t xml:space="preserve">: the use of a limited-time, limited-purpose and </w:t>
      </w:r>
      <w:proofErr w:type="gramStart"/>
      <w:r w:rsidRPr="00A747FF">
        <w:t>access controlled</w:t>
      </w:r>
      <w:proofErr w:type="gramEnd"/>
      <w:r w:rsidRPr="00A747FF">
        <w:t xml:space="preserve"> Image Reference Library to limit the availability of images relevant to a specific investigation or operation from wider searching.</w:t>
      </w:r>
    </w:p>
    <w:p w14:paraId="3A69595A" w14:textId="77777777" w:rsidR="00A747FF" w:rsidRPr="00A747FF" w:rsidRDefault="00A747FF" w:rsidP="008A0776">
      <w:pPr>
        <w:numPr>
          <w:ilvl w:val="1"/>
          <w:numId w:val="31"/>
        </w:numPr>
        <w:contextualSpacing/>
      </w:pPr>
      <w:r w:rsidRPr="00A747FF">
        <w:rPr>
          <w:b/>
        </w:rPr>
        <w:t>Additional retention controls</w:t>
      </w:r>
      <w:r w:rsidRPr="00A747FF">
        <w:t xml:space="preserve">: The MPS has adopted MOPI controls as regards </w:t>
      </w:r>
      <w:proofErr w:type="gramStart"/>
      <w:r w:rsidRPr="00A747FF">
        <w:t>retention, but</w:t>
      </w:r>
      <w:proofErr w:type="gramEnd"/>
      <w:r w:rsidRPr="00A747FF">
        <w:t xml:space="preserve"> supplemented this with further control measures to ensure the images retain currency and are proportionate in the context of the MPS’s use case </w:t>
      </w:r>
      <w:r w:rsidRPr="00A747FF">
        <w:lastRenderedPageBreak/>
        <w:t>for RFR. This has also informed the MPS’s dedicated retention periods for those who are aged under 18. These controls are specific to the use of data processed by the RFR System and are distinct from any controls that apply to the retention of the underlying images held by the police.</w:t>
      </w:r>
    </w:p>
    <w:p w14:paraId="7695A0E4" w14:textId="43B5AA3B" w:rsidR="00A747FF" w:rsidRPr="00A747FF" w:rsidRDefault="00A747FF" w:rsidP="008A0776">
      <w:pPr>
        <w:numPr>
          <w:ilvl w:val="1"/>
          <w:numId w:val="31"/>
        </w:numPr>
        <w:contextualSpacing/>
      </w:pPr>
      <w:r w:rsidRPr="00A747FF">
        <w:rPr>
          <w:b/>
        </w:rPr>
        <w:t>Designed in deletion</w:t>
      </w:r>
      <w:r w:rsidRPr="00A747FF">
        <w:t xml:space="preserve">: In relation to Image Reference Libraries, </w:t>
      </w:r>
      <w:r w:rsidR="00693FF1">
        <w:t>t</w:t>
      </w:r>
      <w:r w:rsidR="00693FF1" w:rsidRPr="00693FF1">
        <w:t>hese are not resources dedicated to the RFR System and will instead be retained by the MPS in line with the policy framework governing their original</w:t>
      </w:r>
      <w:r w:rsidR="00693FF1">
        <w:t xml:space="preserve"> purpose</w:t>
      </w:r>
      <w:r w:rsidRPr="00A747FF">
        <w:t xml:space="preserve">.  From an RFR perspective, images imported via the ‘delta link’ to an Image Reference Library will cease to be available for RFR Searching ‘by design’ if the underlying image is deleted.  </w:t>
      </w:r>
      <w:r w:rsidR="00693FF1" w:rsidRPr="00A747FF">
        <w:t>Additionally,</w:t>
      </w:r>
      <w:r w:rsidRPr="00A747FF">
        <w:t xml:space="preserve"> images will be deleted from any RFR system on expiry of any approval to use the Image Reference Library for RFR Searching. </w:t>
      </w:r>
    </w:p>
    <w:p w14:paraId="654A4ACE" w14:textId="77777777" w:rsidR="00A747FF" w:rsidRPr="00A747FF" w:rsidRDefault="00A747FF" w:rsidP="008A0776">
      <w:pPr>
        <w:numPr>
          <w:ilvl w:val="1"/>
          <w:numId w:val="31"/>
        </w:numPr>
        <w:contextualSpacing/>
      </w:pPr>
      <w:r w:rsidRPr="00A747FF">
        <w:rPr>
          <w:b/>
        </w:rPr>
        <w:t>Human in the loop</w:t>
      </w:r>
      <w:r w:rsidRPr="00A747FF">
        <w:t xml:space="preserve">: the RFR system is designed to assist MPS personnel. The RFR system will always flag potential matches against an Image Reference Library to at least one officer for a decision on any further action rather than autonomously taking a decision on any action after making a potential match. </w:t>
      </w:r>
    </w:p>
    <w:p w14:paraId="0EB3207D" w14:textId="3BA64E1A" w:rsidR="00A747FF" w:rsidRPr="00F4225D" w:rsidRDefault="00A747FF" w:rsidP="008A0776">
      <w:pPr>
        <w:pStyle w:val="ListParagraph"/>
        <w:widowControl w:val="0"/>
        <w:numPr>
          <w:ilvl w:val="0"/>
          <w:numId w:val="30"/>
        </w:numPr>
        <w:tabs>
          <w:tab w:val="left" w:pos="693"/>
          <w:tab w:val="left" w:pos="696"/>
        </w:tabs>
        <w:autoSpaceDE w:val="0"/>
        <w:autoSpaceDN w:val="0"/>
        <w:spacing w:before="240" w:after="0" w:line="240" w:lineRule="auto"/>
        <w:ind w:right="159"/>
        <w:contextualSpacing w:val="0"/>
        <w:rPr>
          <w:b/>
          <w:bCs/>
          <w:iCs/>
        </w:rPr>
      </w:pPr>
      <w:r w:rsidRPr="00F4225D">
        <w:rPr>
          <w:b/>
          <w:bCs/>
          <w:iCs/>
        </w:rPr>
        <w:t xml:space="preserve">Approvals for RFR Searching: </w:t>
      </w:r>
    </w:p>
    <w:p w14:paraId="08F2024D" w14:textId="336B5C4D" w:rsidR="00A747FF" w:rsidRPr="00A747FF" w:rsidRDefault="00A747FF" w:rsidP="008A0776">
      <w:pPr>
        <w:numPr>
          <w:ilvl w:val="1"/>
          <w:numId w:val="31"/>
        </w:numPr>
        <w:contextualSpacing/>
      </w:pPr>
      <w:r w:rsidRPr="00A747FF">
        <w:rPr>
          <w:b/>
        </w:rPr>
        <w:t>Image Reference Libraries</w:t>
      </w:r>
      <w:r w:rsidRPr="00A747FF">
        <w:t>: prior to the utilisation of any Image Reference Library for searching by means of Probe Image the an approval must be obtained from: (i) the MPS RFR SRO in the case of Substantive Image Reference Libraries</w:t>
      </w:r>
      <w:r w:rsidR="00D51CD6">
        <w:t xml:space="preserve"> by the adopting of the MPS RFR Policy</w:t>
      </w:r>
      <w:r w:rsidRPr="00A747FF">
        <w:t xml:space="preserve">;  or (ii) an officer of at least Superintending rank in the case of an Temporary Image Reference Library (save in cases of urgency). This provides oversight and scrutiny from suitably senior personnel with experience of evaluating the policing need with the intrusions associated with a policing action. </w:t>
      </w:r>
    </w:p>
    <w:p w14:paraId="3D075679" w14:textId="5CB0AE02" w:rsidR="00A747FF" w:rsidRPr="00A747FF" w:rsidRDefault="00A747FF" w:rsidP="00877A8E">
      <w:pPr>
        <w:numPr>
          <w:ilvl w:val="1"/>
          <w:numId w:val="31"/>
        </w:numPr>
        <w:contextualSpacing/>
      </w:pPr>
      <w:r w:rsidRPr="00A747FF">
        <w:rPr>
          <w:b/>
        </w:rPr>
        <w:t>Probe Images</w:t>
      </w:r>
      <w:r w:rsidRPr="00A747FF">
        <w:t xml:space="preserve">: RFR Users </w:t>
      </w:r>
      <w:proofErr w:type="gramStart"/>
      <w:r w:rsidRPr="00A747FF">
        <w:t>are able to</w:t>
      </w:r>
      <w:proofErr w:type="gramEnd"/>
      <w:r w:rsidRPr="00A747FF">
        <w:t xml:space="preserve"> undertake RFR Searches using Probe Images with the lowest levels of intrusion against Image Reference Libraries that have been approved for RFR Searching.  </w:t>
      </w:r>
      <w:r w:rsidR="00877A8E" w:rsidRPr="00877A8E">
        <w:t>Where a Probe Image is assessed as more sensitive (e.g., Levels 4–5, or protected</w:t>
      </w:r>
      <w:r w:rsidR="00877A8E" w:rsidRPr="00877A8E">
        <w:noBreakHyphen/>
        <w:t xml:space="preserve">characteristic safeguards apply), authorisation by at least an Inspector must be obtained </w:t>
      </w:r>
      <w:r w:rsidR="00877A8E" w:rsidRPr="00877A8E">
        <w:rPr>
          <w:i/>
          <w:iCs/>
        </w:rPr>
        <w:t>before the RFR Search is undertaken</w:t>
      </w:r>
      <w:r w:rsidR="00877A8E">
        <w:t xml:space="preserve"> </w:t>
      </w:r>
      <w:r w:rsidRPr="00A747FF">
        <w:t xml:space="preserve">– such officers are familiar with privacy considerations and in other contexts, such as custody are already given legal powers under PACE for authorising the taking of other biometric data and undertaking searches using it. </w:t>
      </w:r>
    </w:p>
    <w:p w14:paraId="5D8D3BF8" w14:textId="77777777" w:rsidR="00A747FF" w:rsidRPr="008A0776" w:rsidRDefault="00A747FF" w:rsidP="008A0776">
      <w:pPr>
        <w:pStyle w:val="ListParagraph"/>
        <w:widowControl w:val="0"/>
        <w:numPr>
          <w:ilvl w:val="0"/>
          <w:numId w:val="30"/>
        </w:numPr>
        <w:tabs>
          <w:tab w:val="left" w:pos="693"/>
          <w:tab w:val="left" w:pos="696"/>
        </w:tabs>
        <w:autoSpaceDE w:val="0"/>
        <w:autoSpaceDN w:val="0"/>
        <w:spacing w:before="240" w:after="0" w:line="240" w:lineRule="auto"/>
        <w:ind w:right="159"/>
        <w:contextualSpacing w:val="0"/>
        <w:rPr>
          <w:b/>
          <w:bCs/>
          <w:iCs/>
        </w:rPr>
      </w:pPr>
      <w:r w:rsidRPr="008A0776">
        <w:rPr>
          <w:b/>
          <w:bCs/>
          <w:iCs/>
        </w:rPr>
        <w:t xml:space="preserve">Review: </w:t>
      </w:r>
    </w:p>
    <w:p w14:paraId="0E427509" w14:textId="56F0A9D6" w:rsidR="00A747FF" w:rsidRPr="00A747FF" w:rsidRDefault="00A747FF" w:rsidP="008A0776">
      <w:pPr>
        <w:numPr>
          <w:ilvl w:val="1"/>
          <w:numId w:val="31"/>
        </w:numPr>
        <w:contextualSpacing/>
      </w:pPr>
      <w:r w:rsidRPr="00A747FF">
        <w:rPr>
          <w:b/>
        </w:rPr>
        <w:t>RFR Search results</w:t>
      </w:r>
      <w:r w:rsidRPr="00A747FF">
        <w:t xml:space="preserve">: All RFR Searches are subject to human-in-the-loop decision making – a Potential RFR Match only becomes a Viable RFR Match following a human review via the </w:t>
      </w:r>
      <w:r w:rsidR="003550F6">
        <w:t>Adjudication</w:t>
      </w:r>
      <w:r w:rsidRPr="00A747FF">
        <w:t xml:space="preserve"> process. </w:t>
      </w:r>
    </w:p>
    <w:p w14:paraId="269088E0" w14:textId="77777777" w:rsidR="00A747FF" w:rsidRPr="00A747FF" w:rsidRDefault="00A747FF" w:rsidP="008A0776">
      <w:pPr>
        <w:numPr>
          <w:ilvl w:val="1"/>
          <w:numId w:val="31"/>
        </w:numPr>
        <w:contextualSpacing/>
      </w:pPr>
      <w:r w:rsidRPr="00A747FF">
        <w:rPr>
          <w:b/>
        </w:rPr>
        <w:t xml:space="preserve">Approval and review of Image Reference Libraries:   </w:t>
      </w:r>
      <w:r w:rsidRPr="00A747FF">
        <w:t>The MPS RFR Policy provides as means by which the SRO and the FR Board will be cited as regards the Image Reference Libraries used within the MPS RFR System.</w:t>
      </w:r>
    </w:p>
    <w:p w14:paraId="11DFD278" w14:textId="77777777" w:rsidR="00A747FF" w:rsidRDefault="00A747FF" w:rsidP="008A0776">
      <w:pPr>
        <w:numPr>
          <w:ilvl w:val="1"/>
          <w:numId w:val="31"/>
        </w:numPr>
        <w:contextualSpacing/>
      </w:pPr>
      <w:r w:rsidRPr="00A747FF">
        <w:rPr>
          <w:b/>
        </w:rPr>
        <w:t>Ongoing</w:t>
      </w:r>
      <w:r w:rsidRPr="00A747FF">
        <w:t xml:space="preserve">: RFR Searching and the materials that support RFR Searches will be subject to periodic review to ensure that the RFR system and its operation remains necessary, proportionate and effective in terms of meeting its use case. </w:t>
      </w:r>
    </w:p>
    <w:p w14:paraId="39E24F42" w14:textId="77777777" w:rsidR="008A0776" w:rsidRPr="00A747FF" w:rsidRDefault="008A0776" w:rsidP="008A0776">
      <w:pPr>
        <w:ind w:left="1800" w:firstLine="0"/>
        <w:contextualSpacing/>
      </w:pPr>
    </w:p>
    <w:p w14:paraId="60536E1C" w14:textId="77777777" w:rsidR="00A747FF" w:rsidRPr="00F4225D" w:rsidRDefault="00A747FF" w:rsidP="003550F6">
      <w:pPr>
        <w:keepNext/>
        <w:numPr>
          <w:ilvl w:val="1"/>
          <w:numId w:val="3"/>
        </w:numPr>
        <w:contextualSpacing/>
        <w:rPr>
          <w:b/>
          <w:bCs/>
        </w:rPr>
      </w:pPr>
      <w:r w:rsidRPr="00F4225D">
        <w:rPr>
          <w:b/>
          <w:bCs/>
        </w:rPr>
        <w:lastRenderedPageBreak/>
        <w:t xml:space="preserve">The use of RFR is </w:t>
      </w:r>
      <w:r w:rsidRPr="00F4225D">
        <w:rPr>
          <w:b/>
          <w:bCs/>
          <w:i/>
        </w:rPr>
        <w:t>necessary</w:t>
      </w:r>
      <w:r w:rsidRPr="00F4225D">
        <w:rPr>
          <w:b/>
          <w:bCs/>
        </w:rPr>
        <w:t xml:space="preserve"> for the purposes of that legitimate aim in a democratic society</w:t>
      </w:r>
    </w:p>
    <w:p w14:paraId="58312002" w14:textId="77777777" w:rsidR="00F4225D" w:rsidRDefault="00F4225D" w:rsidP="003550F6">
      <w:pPr>
        <w:keepNext/>
        <w:spacing w:after="0"/>
        <w:ind w:left="1046" w:firstLine="0"/>
      </w:pPr>
    </w:p>
    <w:p w14:paraId="4619A39A" w14:textId="35996129" w:rsidR="00A747FF" w:rsidRDefault="00A747FF" w:rsidP="003550F6">
      <w:pPr>
        <w:pStyle w:val="ListParagraph"/>
        <w:keepNext/>
        <w:numPr>
          <w:ilvl w:val="0"/>
          <w:numId w:val="33"/>
        </w:numPr>
      </w:pPr>
      <w:r w:rsidRPr="00D03B39">
        <w:t xml:space="preserve">RFR will be used in response to a pressing social need by helping the MPS to </w:t>
      </w:r>
      <w:r>
        <w:t>deliver on its policing responsibilities. It enables the MPS analyse the imagery it holds to help the MPS undertake investigations in an efficient and effective way compared to lengthy manual alternatives</w:t>
      </w:r>
      <w:r w:rsidRPr="00D03B39">
        <w:t>.</w:t>
      </w:r>
      <w:r>
        <w:t xml:space="preserve"> It reflects the need to use of proven technologies to better equip officers to tackle criminality and focus their time to greatest crime-fighting effect. </w:t>
      </w:r>
      <w:r w:rsidRPr="00D03B39">
        <w:t xml:space="preserve"> It is</w:t>
      </w:r>
      <w:r>
        <w:t xml:space="preserve"> therefore</w:t>
      </w:r>
      <w:r w:rsidRPr="00D03B39">
        <w:t xml:space="preserve"> a tool that helps the MPS to discharge its operational, investigative and safeguarding </w:t>
      </w:r>
      <w:r>
        <w:t>policing</w:t>
      </w:r>
      <w:r w:rsidRPr="00D03B39">
        <w:t xml:space="preserve"> responsibilities.</w:t>
      </w:r>
      <w:r w:rsidR="00D51CD6">
        <w:t xml:space="preserve"> </w:t>
      </w:r>
    </w:p>
    <w:p w14:paraId="60A63544" w14:textId="77777777" w:rsidR="00A747FF" w:rsidRDefault="00A747FF" w:rsidP="00C818B1">
      <w:pPr>
        <w:spacing w:after="0"/>
        <w:ind w:left="1046" w:firstLine="0"/>
      </w:pPr>
    </w:p>
    <w:p w14:paraId="44A3D5FA" w14:textId="3CD1002A" w:rsidR="00D51CD6" w:rsidRDefault="00A747FF" w:rsidP="008A0776">
      <w:pPr>
        <w:pStyle w:val="ListParagraph"/>
        <w:keepNext/>
        <w:numPr>
          <w:ilvl w:val="0"/>
          <w:numId w:val="33"/>
        </w:numPr>
      </w:pPr>
      <w:r>
        <w:t xml:space="preserve">The policing need that underpins the purpose for the search must be sufficiently important to justify it such that the search is </w:t>
      </w:r>
      <w:r w:rsidRPr="00C818B1">
        <w:t>necessary</w:t>
      </w:r>
      <w:r>
        <w:t xml:space="preserve"> </w:t>
      </w:r>
      <w:r w:rsidRPr="00B42A97">
        <w:t xml:space="preserve">- </w:t>
      </w:r>
      <w:r w:rsidRPr="00C818B1">
        <w:t>both</w:t>
      </w:r>
      <w:r>
        <w:t xml:space="preserve"> in terms of (i) the use of the Probe Images and (ii) the Image Reference Libraries against which the RFR Search is conducted. Necessity in this context should lie somewhere between ‘indispensable’ and something which is more than merely ‘desirable’. RFR Users need to keep a record why they considered undertaking an RFR Search to be necessary, including the problem the search was seeking to address (i.e. the </w:t>
      </w:r>
      <w:r w:rsidR="00D51CD6">
        <w:t>Use Case</w:t>
      </w:r>
      <w:r>
        <w:t>)</w:t>
      </w:r>
      <w:r w:rsidR="00D51CD6">
        <w:t xml:space="preserve"> as part of the completion of the RFR Submission Form.</w:t>
      </w:r>
      <w:r>
        <w:t xml:space="preserve"> </w:t>
      </w:r>
    </w:p>
    <w:p w14:paraId="43A6FC23" w14:textId="77777777" w:rsidR="008A0776" w:rsidRDefault="008A0776" w:rsidP="008A0776">
      <w:pPr>
        <w:pStyle w:val="ListParagraph"/>
      </w:pPr>
    </w:p>
    <w:p w14:paraId="03F59F98" w14:textId="2842BBEC" w:rsidR="00D51CD6" w:rsidRPr="00D51CD6" w:rsidRDefault="00D51CD6" w:rsidP="008A0776">
      <w:pPr>
        <w:pStyle w:val="ListParagraph"/>
        <w:keepNext/>
        <w:numPr>
          <w:ilvl w:val="0"/>
          <w:numId w:val="33"/>
        </w:numPr>
      </w:pPr>
      <w:r w:rsidRPr="00D51CD6">
        <w:t xml:space="preserve">In each case, necessity is established only where the proposed search falls within a Permitted RFR Use Case </w:t>
      </w:r>
      <w:r w:rsidRPr="00D51CD6">
        <w:rPr>
          <w:i/>
          <w:iCs/>
        </w:rPr>
        <w:t>and</w:t>
      </w:r>
      <w:r w:rsidRPr="00D51CD6">
        <w:t xml:space="preserve"> the individual depicted is a Permitted Probe Subject, with Pre</w:t>
      </w:r>
      <w:r w:rsidRPr="00D51CD6">
        <w:noBreakHyphen/>
        <w:t>RFR Checks evidencing that less</w:t>
      </w:r>
      <w:r w:rsidRPr="00D51CD6">
        <w:noBreakHyphen/>
        <w:t xml:space="preserve">intrusive alternatives have been exhausted or are unviable (or, in urgency, </w:t>
      </w:r>
      <w:r>
        <w:t>thar</w:t>
      </w:r>
      <w:r w:rsidRPr="00D51CD6">
        <w:t xml:space="preserve"> proceeding without delay is required). The chosen Image Reference Library must follow the Policy’s staged, least</w:t>
      </w:r>
      <w:r w:rsidRPr="00D51CD6">
        <w:noBreakHyphen/>
        <w:t>intrusive</w:t>
      </w:r>
      <w:r w:rsidRPr="00D51CD6">
        <w:noBreakHyphen/>
        <w:t>first approach, with any escalation recorded, and the RFR Submission Form must document the policing objective, legitimate aim(s), necessity and proportionality rationale before the search proceeds.</w:t>
      </w:r>
    </w:p>
    <w:p w14:paraId="6972C21B" w14:textId="77777777" w:rsidR="00285AD9" w:rsidRDefault="00285AD9" w:rsidP="00A747FF">
      <w:pPr>
        <w:pStyle w:val="ListParagraph"/>
        <w:keepNext/>
        <w:ind w:left="751"/>
      </w:pPr>
    </w:p>
    <w:p w14:paraId="2997706E" w14:textId="256FB61C" w:rsidR="00285AD9" w:rsidRDefault="00285AD9" w:rsidP="0076320E">
      <w:pPr>
        <w:pStyle w:val="ListParagraph"/>
        <w:widowControl w:val="0"/>
        <w:tabs>
          <w:tab w:val="left" w:pos="693"/>
          <w:tab w:val="left" w:pos="696"/>
        </w:tabs>
        <w:autoSpaceDE w:val="0"/>
        <w:autoSpaceDN w:val="0"/>
        <w:spacing w:before="240" w:after="0" w:line="240" w:lineRule="auto"/>
        <w:ind w:left="476" w:right="159"/>
        <w:contextualSpacing w:val="0"/>
      </w:pPr>
      <w:r w:rsidRPr="00A747FF">
        <w:rPr>
          <w:rFonts w:cstheme="minorHAnsi"/>
          <w:b/>
          <w:bCs/>
        </w:rPr>
        <w:t xml:space="preserve">Probe Images </w:t>
      </w:r>
    </w:p>
    <w:p w14:paraId="11125F06" w14:textId="6ABB5C49" w:rsidR="00A747FF" w:rsidRPr="00AE0A30" w:rsidRDefault="00A747FF"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D03B39">
        <w:t xml:space="preserve">Images of persons held on a dataset by policing comprise personal data. </w:t>
      </w:r>
      <w:r w:rsidRPr="00AE0A30">
        <w:rPr>
          <w:i/>
        </w:rPr>
        <w:t xml:space="preserve">Gaughran v United Kingdom </w:t>
      </w:r>
      <w:r w:rsidRPr="00D03B39">
        <w:t>recognises that there is a sensitivity to a dataset over a disaggregated collection of images noting:</w:t>
      </w:r>
      <w:r w:rsidRPr="00D03B39">
        <w:rPr>
          <w:rStyle w:val="FootnoteReference"/>
        </w:rPr>
        <w:footnoteReference w:id="3"/>
      </w:r>
      <w:r w:rsidRPr="00D03B39">
        <w:t xml:space="preserve"> </w:t>
      </w:r>
    </w:p>
    <w:p w14:paraId="08D4255A" w14:textId="77777777" w:rsidR="00A747FF" w:rsidRPr="00D03B39" w:rsidRDefault="00A747FF" w:rsidP="00AE0A30">
      <w:pPr>
        <w:pStyle w:val="ListParagraph"/>
        <w:widowControl w:val="0"/>
        <w:ind w:left="426"/>
        <w:rPr>
          <w:u w:val="single"/>
        </w:rPr>
      </w:pPr>
    </w:p>
    <w:p w14:paraId="4DA99BB3" w14:textId="3DC36090" w:rsidR="00A747FF" w:rsidRPr="001A3DF5" w:rsidRDefault="00A747FF" w:rsidP="001A3DF5">
      <w:pPr>
        <w:pStyle w:val="ListParagraph"/>
        <w:widowControl w:val="0"/>
        <w:tabs>
          <w:tab w:val="left" w:pos="693"/>
          <w:tab w:val="left" w:pos="696"/>
        </w:tabs>
        <w:autoSpaceDE w:val="0"/>
        <w:autoSpaceDN w:val="0"/>
        <w:spacing w:before="240" w:after="0" w:line="240" w:lineRule="auto"/>
        <w:ind w:left="1046" w:right="159" w:firstLine="0"/>
        <w:contextualSpacing w:val="0"/>
        <w:rPr>
          <w:i/>
          <w:iCs/>
        </w:rPr>
      </w:pPr>
      <w:r w:rsidRPr="001A3DF5">
        <w:rPr>
          <w:i/>
          <w:iCs/>
        </w:rPr>
        <w:t>“The building up of a database of such data from those convicted of offences provides a</w:t>
      </w:r>
      <w:r w:rsidR="001A3DF5" w:rsidRPr="001A3DF5">
        <w:rPr>
          <w:i/>
          <w:iCs/>
        </w:rPr>
        <w:t xml:space="preserve"> </w:t>
      </w:r>
      <w:r w:rsidRPr="001A3DF5">
        <w:rPr>
          <w:i/>
          <w:iCs/>
        </w:rPr>
        <w:t xml:space="preserve">very useful and proven resource in the battle against crime by reason of the assistance it provides in identifying individuals. </w:t>
      </w:r>
      <w:proofErr w:type="gramStart"/>
      <w:r w:rsidRPr="001A3DF5">
        <w:rPr>
          <w:i/>
          <w:iCs/>
        </w:rPr>
        <w:t>It is clear that the</w:t>
      </w:r>
      <w:proofErr w:type="gramEnd"/>
      <w:r w:rsidRPr="001A3DF5">
        <w:rPr>
          <w:i/>
          <w:iCs/>
        </w:rPr>
        <w:t xml:space="preserve"> larger the database the greater the assistance it will provide. While a universal database would be of immense help in combatting crime, weighing the private rights of individuals against the good which would be achieved by such a universal system requires the striking of a fair balance. Experience has shown that those who have committed offences may go on to commit other offences. A state decision to draw the line at those convicted of a substantial category of offences is entirely rational and furthers the legitimate aim of countering crime </w:t>
      </w:r>
      <w:proofErr w:type="gramStart"/>
      <w:r w:rsidRPr="001A3DF5">
        <w:rPr>
          <w:i/>
          <w:iCs/>
        </w:rPr>
        <w:t>so as to</w:t>
      </w:r>
      <w:proofErr w:type="gramEnd"/>
      <w:r w:rsidRPr="001A3DF5">
        <w:rPr>
          <w:i/>
          <w:iCs/>
        </w:rPr>
        <w:t xml:space="preserve"> protect the lives and rights of others.”</w:t>
      </w:r>
    </w:p>
    <w:p w14:paraId="27BAF9A3" w14:textId="77777777" w:rsidR="00C818B1" w:rsidRPr="00D03B39" w:rsidRDefault="00C818B1" w:rsidP="00AE0A30">
      <w:pPr>
        <w:pStyle w:val="ListParagraph"/>
        <w:widowControl w:val="0"/>
        <w:ind w:left="1440"/>
        <w:rPr>
          <w:i/>
        </w:rPr>
      </w:pPr>
    </w:p>
    <w:p w14:paraId="35C16267" w14:textId="3C872115" w:rsidR="00A747FF" w:rsidRDefault="000E286D"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0E286D">
        <w:t xml:space="preserve">The effect of </w:t>
      </w:r>
      <w:r w:rsidRPr="000E286D">
        <w:rPr>
          <w:i/>
          <w:iCs/>
        </w:rPr>
        <w:t>Gaughran</w:t>
      </w:r>
      <w:r w:rsidRPr="000E286D">
        <w:t xml:space="preserve"> is that enrolling images into a police dataset for systematic searching—such as an Image Reference Library used for RFR—can increase the Article 8 </w:t>
      </w:r>
      <w:r w:rsidRPr="000E286D">
        <w:lastRenderedPageBreak/>
        <w:t>sensitivity of the data, because the image becomes capable of revealing more to a greater number of people for policing purposes. The Court also confirmed that the retention of custody images itself amounts to an interference with Article 8.</w:t>
      </w:r>
    </w:p>
    <w:p w14:paraId="36D7096F" w14:textId="77777777" w:rsidR="000E286D" w:rsidRDefault="000E286D" w:rsidP="000E286D">
      <w:pPr>
        <w:spacing w:after="0"/>
        <w:ind w:left="720" w:firstLine="0"/>
      </w:pPr>
    </w:p>
    <w:p w14:paraId="59BF327F" w14:textId="77777777" w:rsidR="000E286D" w:rsidRPr="000E286D" w:rsidRDefault="000E286D"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0E286D">
        <w:t>Consistent with this, the RFR Policy recognises that the retention and RFR Searching of an Image Reference Library engages Article 8 and therefore requires justification through the safeguards in the Policy, including:</w:t>
      </w:r>
    </w:p>
    <w:p w14:paraId="1701169E" w14:textId="77777777" w:rsidR="000E286D" w:rsidRPr="000E286D" w:rsidRDefault="000E286D" w:rsidP="008A0776">
      <w:pPr>
        <w:pStyle w:val="ListParagraph"/>
        <w:keepNext/>
        <w:numPr>
          <w:ilvl w:val="0"/>
          <w:numId w:val="34"/>
        </w:numPr>
      </w:pPr>
      <w:r w:rsidRPr="000E286D">
        <w:t xml:space="preserve">the requirement that any Library used for RFR must be a Permitted Image Reference Library, approved through the processes set out in the </w:t>
      </w:r>
      <w:proofErr w:type="gramStart"/>
      <w:r w:rsidRPr="000E286D">
        <w:t>Policy;</w:t>
      </w:r>
      <w:proofErr w:type="gramEnd"/>
    </w:p>
    <w:p w14:paraId="1FCD7521" w14:textId="77777777" w:rsidR="000E286D" w:rsidRPr="000E286D" w:rsidRDefault="000E286D" w:rsidP="008A0776">
      <w:pPr>
        <w:pStyle w:val="ListParagraph"/>
        <w:keepNext/>
        <w:numPr>
          <w:ilvl w:val="0"/>
          <w:numId w:val="34"/>
        </w:numPr>
      </w:pPr>
      <w:r w:rsidRPr="000E286D">
        <w:t>the staged, least</w:t>
      </w:r>
      <w:r w:rsidRPr="000E286D">
        <w:noBreakHyphen/>
        <w:t>intrusive</w:t>
      </w:r>
      <w:r w:rsidRPr="000E286D">
        <w:noBreakHyphen/>
        <w:t>first approach when selecting Libraries; and</w:t>
      </w:r>
    </w:p>
    <w:p w14:paraId="5950C099" w14:textId="564D453B" w:rsidR="000E286D" w:rsidRDefault="000E286D" w:rsidP="008A0776">
      <w:pPr>
        <w:pStyle w:val="ListParagraph"/>
        <w:keepNext/>
        <w:numPr>
          <w:ilvl w:val="0"/>
          <w:numId w:val="34"/>
        </w:numPr>
      </w:pPr>
      <w:r w:rsidRPr="000E286D">
        <w:t>the retention and deletion controls (including the 31</w:t>
      </w:r>
      <w:r w:rsidRPr="000E286D">
        <w:noBreakHyphen/>
        <w:t>day deletion rule and MOPI</w:t>
      </w:r>
      <w:r w:rsidRPr="000E286D">
        <w:noBreakHyphen/>
        <w:t>aligned retention ceilings).</w:t>
      </w:r>
    </w:p>
    <w:p w14:paraId="1FAD572E" w14:textId="77777777" w:rsidR="00595C6E" w:rsidRPr="008A0776" w:rsidRDefault="00595C6E" w:rsidP="00595C6E">
      <w:pPr>
        <w:pStyle w:val="ListParagraph"/>
        <w:keepNext/>
        <w:ind w:left="1056" w:firstLine="0"/>
      </w:pPr>
    </w:p>
    <w:p w14:paraId="3622215A" w14:textId="77777777" w:rsidR="000E286D" w:rsidRPr="000E286D" w:rsidRDefault="00A747FF" w:rsidP="008A0776">
      <w:pPr>
        <w:pStyle w:val="ListParagraph"/>
        <w:widowControl w:val="0"/>
        <w:numPr>
          <w:ilvl w:val="1"/>
          <w:numId w:val="3"/>
        </w:numPr>
        <w:tabs>
          <w:tab w:val="left" w:pos="693"/>
          <w:tab w:val="left" w:pos="696"/>
        </w:tabs>
        <w:autoSpaceDE w:val="0"/>
        <w:autoSpaceDN w:val="0"/>
        <w:spacing w:before="240" w:after="0" w:line="240" w:lineRule="auto"/>
        <w:ind w:right="159"/>
      </w:pPr>
      <w:r w:rsidRPr="00F4225D">
        <w:rPr>
          <w:b/>
          <w:bCs/>
        </w:rPr>
        <w:t>The degree of interference:</w:t>
      </w:r>
      <w:r w:rsidRPr="00D03B39">
        <w:t xml:space="preserve"> </w:t>
      </w:r>
      <w:r w:rsidR="000E286D" w:rsidRPr="000E286D">
        <w:t xml:space="preserve">The courts have previously considered the level of intrusion inherent in creating a biometric template and comparing it against stored images. In </w:t>
      </w:r>
      <w:r w:rsidR="000E286D" w:rsidRPr="000E286D">
        <w:rPr>
          <w:i/>
          <w:iCs/>
        </w:rPr>
        <w:t>Bridges</w:t>
      </w:r>
      <w:r w:rsidR="000E286D" w:rsidRPr="000E286D">
        <w:t>, considering LFR in the context of passers</w:t>
      </w:r>
      <w:r w:rsidR="000E286D" w:rsidRPr="000E286D">
        <w:noBreakHyphen/>
        <w:t>by who did not generate an alert, the Court of Appeal accepted that Article 8 was engaged but held the interference for those individuals to be “negligible”.</w:t>
      </w:r>
    </w:p>
    <w:p w14:paraId="2E12A6C8" w14:textId="77777777" w:rsidR="000E286D" w:rsidRPr="000E286D" w:rsidRDefault="000E286D" w:rsidP="000E286D">
      <w:pPr>
        <w:pStyle w:val="ListParagraph"/>
        <w:widowControl w:val="0"/>
        <w:tabs>
          <w:tab w:val="left" w:pos="693"/>
          <w:tab w:val="left" w:pos="696"/>
        </w:tabs>
        <w:autoSpaceDE w:val="0"/>
        <w:autoSpaceDN w:val="0"/>
        <w:spacing w:before="240" w:after="0" w:line="240" w:lineRule="auto"/>
        <w:ind w:left="696" w:right="159" w:firstLine="0"/>
      </w:pPr>
    </w:p>
    <w:p w14:paraId="26B7E672" w14:textId="5B10FF61" w:rsidR="000E286D" w:rsidRPr="000E286D" w:rsidRDefault="000E286D" w:rsidP="008A0776">
      <w:pPr>
        <w:pStyle w:val="ListParagraph"/>
        <w:widowControl w:val="0"/>
        <w:numPr>
          <w:ilvl w:val="1"/>
          <w:numId w:val="3"/>
        </w:numPr>
        <w:tabs>
          <w:tab w:val="left" w:pos="693"/>
          <w:tab w:val="left" w:pos="696"/>
        </w:tabs>
        <w:autoSpaceDE w:val="0"/>
        <w:autoSpaceDN w:val="0"/>
        <w:spacing w:before="240" w:after="0" w:line="240" w:lineRule="auto"/>
        <w:ind w:right="159"/>
      </w:pPr>
      <w:r w:rsidRPr="00F4225D">
        <w:t>A similar position applies to RFR until the point at which a Potential Match is returned, for the following reasons:</w:t>
      </w:r>
    </w:p>
    <w:p w14:paraId="38F9E772" w14:textId="5AC2B959" w:rsidR="000E286D" w:rsidRDefault="00F4225D" w:rsidP="008A0776">
      <w:pPr>
        <w:pStyle w:val="ListParagraph"/>
        <w:keepNext/>
        <w:numPr>
          <w:ilvl w:val="0"/>
          <w:numId w:val="35"/>
        </w:numPr>
      </w:pPr>
      <w:r>
        <w:t>B</w:t>
      </w:r>
      <w:r w:rsidR="000E286D" w:rsidRPr="000E286D">
        <w:t>oth passing an LFR system and submitting a Probe Image to the RFR System involve the creation of a biometric template, which is processed solely for comparison purposes and is then deleted unless a Potential Match is returned or the image is added to the Unsolved Crime Cache for ongoing search under policy rules.</w:t>
      </w:r>
      <w:r w:rsidR="00693FF1">
        <w:t xml:space="preserve"> </w:t>
      </w:r>
      <w:r w:rsidR="00693FF1" w:rsidRPr="00693FF1">
        <w:t>Both passer</w:t>
      </w:r>
      <w:r w:rsidR="00693FF1" w:rsidRPr="00693FF1">
        <w:noBreakHyphen/>
        <w:t xml:space="preserve">by and Probe Image biometric templates are deleted once the RFR search has been run, unless a Potential Match is returned or the image needs to be subjected to a further search by way of the Unresolved Crime </w:t>
      </w:r>
      <w:proofErr w:type="gramStart"/>
      <w:r w:rsidR="00693FF1" w:rsidRPr="00693FF1">
        <w:t>Cache</w:t>
      </w:r>
      <w:r w:rsidR="00A747FF" w:rsidRPr="00406899">
        <w:t>;</w:t>
      </w:r>
      <w:proofErr w:type="gramEnd"/>
      <w:r w:rsidR="00A747FF" w:rsidRPr="00406899">
        <w:t xml:space="preserve"> </w:t>
      </w:r>
    </w:p>
    <w:p w14:paraId="5BC3FE0C" w14:textId="78940EDA" w:rsidR="000E286D" w:rsidRDefault="00F4225D" w:rsidP="008A0776">
      <w:pPr>
        <w:pStyle w:val="ListParagraph"/>
        <w:keepNext/>
        <w:numPr>
          <w:ilvl w:val="0"/>
          <w:numId w:val="35"/>
        </w:numPr>
      </w:pPr>
      <w:r>
        <w:t>I</w:t>
      </w:r>
      <w:r w:rsidR="000E286D" w:rsidRPr="000E286D">
        <w:t>n both contexts, the processing is not revelatory unless and until a Potential Match is produced. Prior to that point, the only meaningful output is a negative assurance that the person does not match any entry in the Watchlist / Image Reference Library (as applicable</w:t>
      </w:r>
      <w:proofErr w:type="gramStart"/>
      <w:r w:rsidR="000E286D" w:rsidRPr="000E286D">
        <w:t>)</w:t>
      </w:r>
      <w:r w:rsidR="000E286D">
        <w:t>;</w:t>
      </w:r>
      <w:proofErr w:type="gramEnd"/>
    </w:p>
    <w:p w14:paraId="6486ECE8" w14:textId="191F2B12" w:rsidR="000E286D" w:rsidRPr="000E286D" w:rsidRDefault="000E286D" w:rsidP="008A0776">
      <w:pPr>
        <w:pStyle w:val="ListParagraph"/>
        <w:keepNext/>
        <w:numPr>
          <w:ilvl w:val="0"/>
          <w:numId w:val="35"/>
        </w:numPr>
      </w:pPr>
      <w:r w:rsidRPr="000E286D">
        <w:t>RFR is post</w:t>
      </w:r>
      <w:r w:rsidRPr="000E286D">
        <w:noBreakHyphen/>
        <w:t>event, case</w:t>
      </w:r>
      <w:r w:rsidRPr="000E286D">
        <w:noBreakHyphen/>
        <w:t>specific, and uses imagery already lawfully held. It does not analyse live feeds or conduct mass CCTV/video analysis, and its design—particularly selective facial processing and limited ranked returns—restricts processing to what is necessary.</w:t>
      </w:r>
    </w:p>
    <w:p w14:paraId="57307278" w14:textId="77777777" w:rsidR="008A0776" w:rsidRDefault="008A0776" w:rsidP="008A0776">
      <w:pPr>
        <w:pStyle w:val="ListParagraph"/>
        <w:widowControl w:val="0"/>
        <w:tabs>
          <w:tab w:val="left" w:pos="693"/>
          <w:tab w:val="left" w:pos="696"/>
        </w:tabs>
        <w:autoSpaceDE w:val="0"/>
        <w:autoSpaceDN w:val="0"/>
        <w:spacing w:before="240" w:after="0" w:line="240" w:lineRule="auto"/>
        <w:ind w:left="696" w:right="159" w:firstLine="0"/>
      </w:pPr>
    </w:p>
    <w:p w14:paraId="4AAF1889" w14:textId="526A684F" w:rsidR="000E286D" w:rsidRDefault="000E286D" w:rsidP="008A0776">
      <w:pPr>
        <w:pStyle w:val="ListParagraph"/>
        <w:widowControl w:val="0"/>
        <w:numPr>
          <w:ilvl w:val="1"/>
          <w:numId w:val="3"/>
        </w:numPr>
        <w:tabs>
          <w:tab w:val="left" w:pos="693"/>
          <w:tab w:val="left" w:pos="696"/>
        </w:tabs>
        <w:autoSpaceDE w:val="0"/>
        <w:autoSpaceDN w:val="0"/>
        <w:spacing w:before="240" w:after="0" w:line="240" w:lineRule="auto"/>
        <w:ind w:right="159"/>
      </w:pPr>
      <w:r w:rsidRPr="000E286D">
        <w:t>Once an RFR Search generates a Potential Match, the level of interference increases beyond the “negligible”. At this stage:</w:t>
      </w:r>
    </w:p>
    <w:p w14:paraId="7C943F93" w14:textId="36333456" w:rsidR="000E286D" w:rsidRPr="000E286D" w:rsidRDefault="00F4225D" w:rsidP="008A0776">
      <w:pPr>
        <w:pStyle w:val="ListParagraph"/>
        <w:widowControl w:val="0"/>
        <w:numPr>
          <w:ilvl w:val="0"/>
          <w:numId w:val="27"/>
        </w:numPr>
        <w:ind w:left="1418"/>
      </w:pPr>
      <w:r>
        <w:t>A</w:t>
      </w:r>
      <w:r w:rsidR="000E286D" w:rsidRPr="000E286D">
        <w:t xml:space="preserve">dditional data processing takes </w:t>
      </w:r>
      <w:proofErr w:type="gramStart"/>
      <w:r w:rsidR="000E286D" w:rsidRPr="000E286D">
        <w:t>place;</w:t>
      </w:r>
      <w:proofErr w:type="gramEnd"/>
      <w:r w:rsidR="000E286D" w:rsidRPr="000E286D">
        <w:t xml:space="preserve"> </w:t>
      </w:r>
    </w:p>
    <w:p w14:paraId="5E57F192" w14:textId="70A5439F" w:rsidR="000E286D" w:rsidRPr="000E286D" w:rsidRDefault="00F4225D" w:rsidP="008A0776">
      <w:pPr>
        <w:pStyle w:val="ListParagraph"/>
        <w:widowControl w:val="0"/>
        <w:numPr>
          <w:ilvl w:val="0"/>
          <w:numId w:val="27"/>
        </w:numPr>
        <w:ind w:left="1418"/>
      </w:pPr>
      <w:r>
        <w:t>T</w:t>
      </w:r>
      <w:r w:rsidR="000E286D" w:rsidRPr="000E286D">
        <w:t>he individual becomes the subject of further scrutiny, including human</w:t>
      </w:r>
      <w:r w:rsidR="000E286D" w:rsidRPr="000E286D">
        <w:noBreakHyphen/>
        <w:t>in</w:t>
      </w:r>
      <w:r w:rsidR="000E286D" w:rsidRPr="000E286D">
        <w:noBreakHyphen/>
        <w:t>the</w:t>
      </w:r>
      <w:r w:rsidR="000E286D" w:rsidRPr="000E286D">
        <w:noBreakHyphen/>
        <w:t xml:space="preserve">loop Adjudication and checks against other operational information; and </w:t>
      </w:r>
    </w:p>
    <w:p w14:paraId="6EDB61F3" w14:textId="37D71C06" w:rsidR="000E286D" w:rsidRPr="000E286D" w:rsidRDefault="00F4225D" w:rsidP="008A0776">
      <w:pPr>
        <w:pStyle w:val="ListParagraph"/>
        <w:widowControl w:val="0"/>
        <w:numPr>
          <w:ilvl w:val="0"/>
          <w:numId w:val="27"/>
        </w:numPr>
        <w:ind w:left="1418"/>
      </w:pPr>
      <w:r>
        <w:t>T</w:t>
      </w:r>
      <w:r w:rsidR="000E286D" w:rsidRPr="000E286D">
        <w:t>he result may have consequences for the individual if the match is assessed as a Viable Match and informs subsequent policing decisions.</w:t>
      </w:r>
    </w:p>
    <w:p w14:paraId="4E7D17B6" w14:textId="77777777" w:rsidR="008A0776" w:rsidRDefault="008A0776" w:rsidP="008A0776">
      <w:pPr>
        <w:pStyle w:val="ListParagraph"/>
        <w:widowControl w:val="0"/>
        <w:tabs>
          <w:tab w:val="left" w:pos="693"/>
          <w:tab w:val="left" w:pos="696"/>
        </w:tabs>
        <w:autoSpaceDE w:val="0"/>
        <w:autoSpaceDN w:val="0"/>
        <w:spacing w:before="240" w:after="0" w:line="240" w:lineRule="auto"/>
        <w:ind w:left="696" w:right="159" w:firstLine="0"/>
      </w:pPr>
    </w:p>
    <w:p w14:paraId="7E73EBA9" w14:textId="3598EFF3" w:rsidR="00F4225D" w:rsidRPr="00F4225D" w:rsidRDefault="00F4225D" w:rsidP="008A0776">
      <w:pPr>
        <w:pStyle w:val="ListParagraph"/>
        <w:widowControl w:val="0"/>
        <w:numPr>
          <w:ilvl w:val="1"/>
          <w:numId w:val="3"/>
        </w:numPr>
        <w:tabs>
          <w:tab w:val="left" w:pos="693"/>
          <w:tab w:val="left" w:pos="696"/>
        </w:tabs>
        <w:autoSpaceDE w:val="0"/>
        <w:autoSpaceDN w:val="0"/>
        <w:spacing w:before="240" w:after="0" w:line="240" w:lineRule="auto"/>
        <w:ind w:right="159"/>
      </w:pPr>
      <w:r w:rsidRPr="00F4225D">
        <w:t>Given t</w:t>
      </w:r>
      <w:r w:rsidR="00693FF1" w:rsidRPr="00693FF1">
        <w:t xml:space="preserve">hese factors can be anticipated prior to authorising the RFR Search, the overall nature and intensity of the intrusion must be assessed holistically and must be capable of clear justification at the point the Search is </w:t>
      </w:r>
      <w:proofErr w:type="gramStart"/>
      <w:r w:rsidR="00693FF1" w:rsidRPr="00693FF1">
        <w:t>approved.</w:t>
      </w:r>
      <w:r w:rsidRPr="00F4225D">
        <w:t>—</w:t>
      </w:r>
      <w:proofErr w:type="gramEnd"/>
      <w:r w:rsidRPr="00F4225D">
        <w:t>including consideration of the policing purpose, the Permitted Use Case, the Permitted Probe Subject criteria, and the availability of less intrusive alternatives.</w:t>
      </w:r>
    </w:p>
    <w:p w14:paraId="0F6E1AF6" w14:textId="3DAB0150" w:rsidR="008A0776" w:rsidRDefault="008A0776" w:rsidP="008A0776">
      <w:pPr>
        <w:widowControl w:val="0"/>
        <w:tabs>
          <w:tab w:val="left" w:pos="693"/>
          <w:tab w:val="left" w:pos="696"/>
        </w:tabs>
        <w:autoSpaceDE w:val="0"/>
        <w:autoSpaceDN w:val="0"/>
        <w:spacing w:after="0" w:line="240" w:lineRule="auto"/>
        <w:ind w:left="0" w:right="159" w:firstLine="0"/>
      </w:pPr>
    </w:p>
    <w:p w14:paraId="16439568" w14:textId="6BED7353" w:rsidR="005D47E0" w:rsidRPr="008A0776" w:rsidRDefault="005D47E0" w:rsidP="00587F6F">
      <w:pPr>
        <w:keepNext/>
        <w:spacing w:after="0" w:line="256" w:lineRule="auto"/>
        <w:ind w:left="0" w:firstLine="0"/>
        <w:rPr>
          <w:b/>
          <w:bCs/>
        </w:rPr>
      </w:pPr>
      <w:r w:rsidRPr="008A0776">
        <w:rPr>
          <w:b/>
          <w:bCs/>
        </w:rPr>
        <w:t>Article 9</w:t>
      </w:r>
    </w:p>
    <w:p w14:paraId="4A61C51E" w14:textId="350FCE7B" w:rsidR="00C818B1" w:rsidRDefault="009F6383" w:rsidP="00587F6F">
      <w:pPr>
        <w:pStyle w:val="ListParagraph"/>
        <w:keepNext/>
        <w:widowControl w:val="0"/>
        <w:numPr>
          <w:ilvl w:val="1"/>
          <w:numId w:val="3"/>
        </w:numPr>
        <w:tabs>
          <w:tab w:val="left" w:pos="693"/>
          <w:tab w:val="left" w:pos="696"/>
        </w:tabs>
        <w:autoSpaceDE w:val="0"/>
        <w:autoSpaceDN w:val="0"/>
        <w:spacing w:before="240" w:after="0" w:line="240" w:lineRule="auto"/>
        <w:ind w:right="159"/>
        <w:contextualSpacing w:val="0"/>
      </w:pPr>
      <w:r w:rsidRPr="00A62CB5">
        <w:t xml:space="preserve">The </w:t>
      </w:r>
      <w:r w:rsidR="00877A8E">
        <w:t>use</w:t>
      </w:r>
      <w:r w:rsidRPr="00A62CB5">
        <w:t xml:space="preserve"> of </w:t>
      </w:r>
      <w:r w:rsidR="00877A8E">
        <w:t>RFR</w:t>
      </w:r>
      <w:r w:rsidRPr="00A62CB5">
        <w:t xml:space="preserve"> may h</w:t>
      </w:r>
      <w:r w:rsidR="00733AD6" w:rsidRPr="00A62CB5">
        <w:t xml:space="preserve">ave an impact on </w:t>
      </w:r>
      <w:r w:rsidRPr="00A62CB5">
        <w:t>Article 9</w:t>
      </w:r>
      <w:r w:rsidR="00733AD6" w:rsidRPr="00A62CB5">
        <w:t xml:space="preserve"> rights of individual</w:t>
      </w:r>
      <w:r w:rsidR="00910505" w:rsidRPr="00A62CB5">
        <w:t>’</w:t>
      </w:r>
      <w:r w:rsidR="00733AD6" w:rsidRPr="00A62CB5">
        <w:t>s</w:t>
      </w:r>
      <w:r w:rsidRPr="00A62CB5">
        <w:t xml:space="preserve"> freedom of thought, belief and religion. Article 9 seeks to afford protections and an individual’s right to put their beliefs into action, this may include wearing religious clothing, talking about their religious beliefs and/or taking part in an act of </w:t>
      </w:r>
      <w:r w:rsidR="00910505" w:rsidRPr="00A62CB5">
        <w:t>religious worship. The law provides:</w:t>
      </w:r>
    </w:p>
    <w:p w14:paraId="7BF2966A" w14:textId="5BAE578E" w:rsidR="005D47E0" w:rsidRPr="00C818B1" w:rsidRDefault="00910505" w:rsidP="00C818B1">
      <w:pPr>
        <w:pStyle w:val="ListParagraph"/>
        <w:widowControl w:val="0"/>
        <w:tabs>
          <w:tab w:val="left" w:pos="693"/>
          <w:tab w:val="left" w:pos="696"/>
        </w:tabs>
        <w:autoSpaceDE w:val="0"/>
        <w:autoSpaceDN w:val="0"/>
        <w:spacing w:before="240" w:after="0" w:line="240" w:lineRule="auto"/>
        <w:ind w:left="696" w:right="159" w:firstLine="0"/>
        <w:contextualSpacing w:val="0"/>
        <w:rPr>
          <w:i/>
          <w:iCs/>
        </w:rPr>
      </w:pPr>
      <w:r w:rsidRPr="00C818B1">
        <w:rPr>
          <w:i/>
          <w:iCs/>
        </w:rPr>
        <w:t xml:space="preserve">“Everyone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 </w:t>
      </w:r>
      <w:r w:rsidR="005D47E0" w:rsidRPr="00C818B1">
        <w:rPr>
          <w:i/>
          <w:iCs/>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248151F4" w14:textId="77777777" w:rsidR="005D47E0" w:rsidRPr="00A62CB5" w:rsidRDefault="005D47E0" w:rsidP="005D47E0">
      <w:pPr>
        <w:pStyle w:val="ListParagraph"/>
        <w:ind w:left="426"/>
      </w:pPr>
    </w:p>
    <w:p w14:paraId="3EDCB3AE" w14:textId="77777777" w:rsidR="003D58DB" w:rsidRPr="003D58DB" w:rsidRDefault="003D58DB" w:rsidP="003D58DB">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3D58DB">
        <w:t>In the RFR context, Article 9 may become relevant where the Probe Image depicts religious attire, is taken at or around a place of worship, or otherwise relates to the external manifestation of a belief. In such cases, decision</w:t>
      </w:r>
      <w:r w:rsidRPr="003D58DB">
        <w:noBreakHyphen/>
        <w:t>makers must give careful regard to whether the proposed RFR Search could have a chilling effect on an individual’s willingness to manifest their beliefs.</w:t>
      </w:r>
    </w:p>
    <w:p w14:paraId="1031B16B" w14:textId="4B5136C8" w:rsidR="005D47E0" w:rsidRPr="00A62CB5" w:rsidRDefault="005D47E0"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A62CB5">
        <w:t xml:space="preserve">As a qualified right, any interference with an individual’s Article </w:t>
      </w:r>
      <w:r w:rsidR="00D1557B" w:rsidRPr="00A62CB5">
        <w:t>9</w:t>
      </w:r>
      <w:r w:rsidRPr="00A62CB5">
        <w:t xml:space="preserve"> rights is only permissible if:</w:t>
      </w:r>
    </w:p>
    <w:p w14:paraId="5D701D0D" w14:textId="77777777" w:rsidR="005D47E0" w:rsidRPr="00A62CB5" w:rsidRDefault="005D47E0" w:rsidP="008A0776">
      <w:pPr>
        <w:pStyle w:val="TableParagraph"/>
        <w:numPr>
          <w:ilvl w:val="3"/>
          <w:numId w:val="16"/>
        </w:numPr>
        <w:ind w:left="1800" w:right="133"/>
      </w:pPr>
      <w:r w:rsidRPr="00A62CB5">
        <w:t xml:space="preserve">there is a </w:t>
      </w:r>
      <w:r w:rsidRPr="00A62CB5">
        <w:rPr>
          <w:u w:val="single"/>
        </w:rPr>
        <w:t>legal basis</w:t>
      </w:r>
      <w:r w:rsidRPr="00A62CB5">
        <w:t xml:space="preserve"> for the interference with the qualified right that the public can </w:t>
      </w:r>
      <w:proofErr w:type="gramStart"/>
      <w:r w:rsidRPr="00A62CB5">
        <w:t>understand;</w:t>
      </w:r>
      <w:proofErr w:type="gramEnd"/>
    </w:p>
    <w:p w14:paraId="31176AFE" w14:textId="3B28E52D" w:rsidR="005D47E0" w:rsidRPr="00A62CB5" w:rsidRDefault="005D47E0" w:rsidP="008A0776">
      <w:pPr>
        <w:pStyle w:val="TableParagraph"/>
        <w:numPr>
          <w:ilvl w:val="3"/>
          <w:numId w:val="16"/>
        </w:numPr>
        <w:ind w:left="1800" w:right="133"/>
      </w:pPr>
      <w:r w:rsidRPr="00A62CB5">
        <w:t xml:space="preserve">the use of </w:t>
      </w:r>
      <w:r w:rsidR="00B21A88">
        <w:t>R</w:t>
      </w:r>
      <w:r w:rsidRPr="00A62CB5">
        <w:t xml:space="preserve">FR seeks to achieve a </w:t>
      </w:r>
      <w:r w:rsidRPr="00A62CB5">
        <w:rPr>
          <w:u w:val="single"/>
        </w:rPr>
        <w:t xml:space="preserve">legitimate aim </w:t>
      </w:r>
      <w:r w:rsidRPr="00A62CB5">
        <w:t xml:space="preserve">(referenced in section </w:t>
      </w:r>
      <w:r w:rsidRPr="00A62CB5">
        <w:fldChar w:fldCharType="begin"/>
      </w:r>
      <w:r w:rsidRPr="00A62CB5">
        <w:instrText xml:space="preserve"> REF _Ref176357453 \r \h  \* MERGEFORMAT </w:instrText>
      </w:r>
      <w:r w:rsidRPr="00A62CB5">
        <w:fldChar w:fldCharType="separate"/>
      </w:r>
      <w:r w:rsidRPr="00A62CB5">
        <w:t>1</w:t>
      </w:r>
      <w:r w:rsidRPr="00A62CB5">
        <w:fldChar w:fldCharType="end"/>
      </w:r>
      <w:r w:rsidRPr="00A62CB5">
        <w:t xml:space="preserve"> of this Legal Mandate</w:t>
      </w:r>
      <w:proofErr w:type="gramStart"/>
      <w:r w:rsidRPr="00A62CB5">
        <w:t>);</w:t>
      </w:r>
      <w:proofErr w:type="gramEnd"/>
      <w:r w:rsidRPr="00A62CB5">
        <w:t xml:space="preserve"> </w:t>
      </w:r>
    </w:p>
    <w:p w14:paraId="6A7061FF" w14:textId="77777777" w:rsidR="005D47E0" w:rsidRPr="00A62CB5" w:rsidRDefault="005D47E0" w:rsidP="008A0776">
      <w:pPr>
        <w:pStyle w:val="TableParagraph"/>
        <w:numPr>
          <w:ilvl w:val="3"/>
          <w:numId w:val="16"/>
        </w:numPr>
        <w:ind w:left="1800" w:right="133"/>
      </w:pPr>
      <w:r w:rsidRPr="00A62CB5">
        <w:t xml:space="preserve">it is </w:t>
      </w:r>
      <w:r w:rsidRPr="00A62CB5">
        <w:rPr>
          <w:u w:val="single"/>
        </w:rPr>
        <w:t>necessary</w:t>
      </w:r>
      <w:r w:rsidRPr="00A62CB5">
        <w:t xml:space="preserve"> for the purposes of that aim in a democratic society; </w:t>
      </w:r>
      <w:r w:rsidRPr="00A62CB5">
        <w:rPr>
          <w:i/>
        </w:rPr>
        <w:t>and</w:t>
      </w:r>
    </w:p>
    <w:p w14:paraId="25C70E99" w14:textId="137E7E12" w:rsidR="00395100" w:rsidRDefault="005D47E0" w:rsidP="008A0776">
      <w:pPr>
        <w:pStyle w:val="TableParagraph"/>
        <w:numPr>
          <w:ilvl w:val="3"/>
          <w:numId w:val="16"/>
        </w:numPr>
        <w:ind w:left="1800" w:right="133"/>
      </w:pPr>
      <w:proofErr w:type="gramStart"/>
      <w:r w:rsidRPr="00A62CB5">
        <w:t>the</w:t>
      </w:r>
      <w:proofErr w:type="gramEnd"/>
      <w:r w:rsidRPr="00A62CB5">
        <w:t xml:space="preserve"> use of </w:t>
      </w:r>
      <w:r w:rsidR="00B21A88">
        <w:t>R</w:t>
      </w:r>
      <w:r w:rsidRPr="00A62CB5">
        <w:t xml:space="preserve">FR is </w:t>
      </w:r>
      <w:r w:rsidRPr="00A62CB5">
        <w:rPr>
          <w:u w:val="single"/>
        </w:rPr>
        <w:t>proportionate</w:t>
      </w:r>
      <w:r w:rsidRPr="00A62CB5">
        <w:t xml:space="preserve"> to the legitimate aim being sought. </w:t>
      </w:r>
    </w:p>
    <w:p w14:paraId="37378F89" w14:textId="77777777" w:rsidR="003D58DB" w:rsidRPr="00A62CB5" w:rsidRDefault="003D58DB" w:rsidP="00521347">
      <w:pPr>
        <w:ind w:left="0"/>
      </w:pPr>
    </w:p>
    <w:p w14:paraId="0A92C0E8" w14:textId="4107950E" w:rsidR="00733AD6" w:rsidRPr="008A0776" w:rsidRDefault="00733AD6" w:rsidP="008A0776">
      <w:pPr>
        <w:spacing w:after="0" w:line="256" w:lineRule="auto"/>
        <w:ind w:left="0" w:firstLine="0"/>
        <w:rPr>
          <w:b/>
          <w:bCs/>
        </w:rPr>
      </w:pPr>
      <w:r w:rsidRPr="008A0776">
        <w:rPr>
          <w:b/>
          <w:bCs/>
        </w:rPr>
        <w:t>Article</w:t>
      </w:r>
      <w:r w:rsidR="00595C6E">
        <w:rPr>
          <w:b/>
          <w:bCs/>
        </w:rPr>
        <w:t>s</w:t>
      </w:r>
      <w:r w:rsidRPr="008A0776">
        <w:rPr>
          <w:b/>
          <w:bCs/>
        </w:rPr>
        <w:t xml:space="preserve"> 10</w:t>
      </w:r>
      <w:r w:rsidR="001E6AAA" w:rsidRPr="008A0776">
        <w:rPr>
          <w:b/>
          <w:bCs/>
        </w:rPr>
        <w:t xml:space="preserve"> and 11</w:t>
      </w:r>
    </w:p>
    <w:p w14:paraId="2FDCA879" w14:textId="77777777" w:rsidR="00157447" w:rsidRDefault="00157447" w:rsidP="00157447">
      <w:pPr>
        <w:pStyle w:val="ListParagraph"/>
        <w:ind w:left="552"/>
      </w:pPr>
    </w:p>
    <w:p w14:paraId="5832A443" w14:textId="7CA49D85" w:rsidR="00B21A88" w:rsidRPr="009C61B4" w:rsidRDefault="009C61B4" w:rsidP="009C61B4">
      <w:pPr>
        <w:pStyle w:val="ListParagraph"/>
        <w:numPr>
          <w:ilvl w:val="1"/>
          <w:numId w:val="3"/>
        </w:numPr>
      </w:pPr>
      <w:r w:rsidRPr="009C61B4">
        <w:t xml:space="preserve">The use of Retrospective Facial Recognition (RFR) may, in certain circumstances, engage an individual’s Article 10 and Article 11 rights. These rights have </w:t>
      </w:r>
      <w:proofErr w:type="gramStart"/>
      <w:r w:rsidRPr="009C61B4">
        <w:t>particular relevance</w:t>
      </w:r>
      <w:proofErr w:type="gramEnd"/>
      <w:r w:rsidRPr="009C61B4">
        <w:t xml:space="preserve"> where RFR is used in the context of policing assemblies, protests, demonstrations, or other forms of collective or individual public expression. This may include circumstances where the intended use of RFR is communicated in advance as part of an operational policing plan. </w:t>
      </w:r>
      <w:r>
        <w:t>T</w:t>
      </w:r>
      <w:r w:rsidRPr="009C61B4">
        <w:t>he possibility that an RFR Search could be undertaken may—depending on the circumstances—affect the willingness of individuals to exercise their Article 10 (freedom of expression) and Article 11 (freedom of assembly and association) rights in the future.</w:t>
      </w:r>
    </w:p>
    <w:p w14:paraId="6AD7C9CB" w14:textId="77777777" w:rsidR="009C61B4" w:rsidRPr="00B21A88" w:rsidRDefault="009C61B4" w:rsidP="009C61B4">
      <w:pPr>
        <w:pStyle w:val="ListParagraph"/>
        <w:ind w:left="696" w:firstLine="0"/>
        <w:rPr>
          <w:rFonts w:eastAsia="MS Mincho"/>
          <w:b/>
          <w:bCs/>
          <w:szCs w:val="24"/>
        </w:rPr>
      </w:pPr>
    </w:p>
    <w:p w14:paraId="104B8CAC" w14:textId="591377BB" w:rsidR="00733AD6" w:rsidRPr="00A62CB5" w:rsidRDefault="00733AD6" w:rsidP="008A0776">
      <w:pPr>
        <w:pStyle w:val="ListParagraph"/>
        <w:numPr>
          <w:ilvl w:val="1"/>
          <w:numId w:val="3"/>
        </w:numPr>
        <w:rPr>
          <w:rFonts w:eastAsia="MS Mincho"/>
          <w:b/>
          <w:bCs/>
          <w:szCs w:val="24"/>
        </w:rPr>
      </w:pPr>
      <w:r w:rsidRPr="00A62CB5">
        <w:t xml:space="preserve">Article 10 seeks to protect the rights of persons to hold their own opinions and to be able to express these freely without interference. </w:t>
      </w:r>
      <w:r w:rsidR="001E6AAA" w:rsidRPr="00A62CB5">
        <w:t xml:space="preserve">Article 11 rights of individuals </w:t>
      </w:r>
      <w:r w:rsidR="00D4256D" w:rsidRPr="00A62CB5">
        <w:t xml:space="preserve">concern </w:t>
      </w:r>
      <w:r w:rsidR="001E6AAA" w:rsidRPr="00A62CB5">
        <w:t xml:space="preserve">freedom of assembly and association. Article 11 seeks to protect the rights of individuals to peacefully assemble and the freedom to associate with others. </w:t>
      </w:r>
      <w:r w:rsidR="00910505" w:rsidRPr="00A62CB5">
        <w:t>The two rights are often engaged together with interplay between them. The law provides:</w:t>
      </w:r>
    </w:p>
    <w:p w14:paraId="172F07B7" w14:textId="77777777" w:rsidR="00733AD6" w:rsidRPr="00A62CB5" w:rsidRDefault="00733AD6" w:rsidP="00733AD6">
      <w:pPr>
        <w:pStyle w:val="ListParagraph"/>
        <w:ind w:left="696"/>
        <w:rPr>
          <w:rFonts w:eastAsia="MS Mincho"/>
          <w:b/>
          <w:bCs/>
          <w:szCs w:val="24"/>
        </w:rPr>
      </w:pPr>
    </w:p>
    <w:p w14:paraId="5D82F510" w14:textId="2F203C8C" w:rsidR="00910505" w:rsidRPr="00C818B1" w:rsidRDefault="00910505" w:rsidP="00C818B1">
      <w:pPr>
        <w:pStyle w:val="ListParagraph"/>
        <w:ind w:left="696" w:firstLine="0"/>
        <w:rPr>
          <w:i/>
          <w:iCs/>
        </w:rPr>
      </w:pPr>
      <w:r w:rsidRPr="00C818B1">
        <w:rPr>
          <w:i/>
          <w:iCs/>
        </w:rPr>
        <w:lastRenderedPageBreak/>
        <w:t>Article 10: “Everyone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w:t>
      </w:r>
      <w:r w:rsidR="002B69CD">
        <w:rPr>
          <w:i/>
          <w:iCs/>
        </w:rPr>
        <w:t xml:space="preserve"> </w:t>
      </w:r>
      <w:r w:rsidRPr="00C818B1">
        <w:rPr>
          <w:i/>
          <w:iCs/>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disorder or crime, for the protection of health or morals, for the protection of the reputation or rights of others, for preventing the disclosure of information received in confidence, or for maintaining the authority and impartiality of the judiciary.”</w:t>
      </w:r>
    </w:p>
    <w:p w14:paraId="4936A6F1" w14:textId="50AF4397" w:rsidR="00910505" w:rsidRPr="00C818B1" w:rsidRDefault="00910505" w:rsidP="00C818B1">
      <w:pPr>
        <w:pStyle w:val="ListParagraph"/>
        <w:ind w:left="696" w:firstLine="0"/>
        <w:rPr>
          <w:i/>
          <w:iCs/>
        </w:rPr>
      </w:pPr>
    </w:p>
    <w:p w14:paraId="4458D80C" w14:textId="76BFB50B" w:rsidR="00910505" w:rsidRPr="00C818B1" w:rsidRDefault="00910505" w:rsidP="00C818B1">
      <w:pPr>
        <w:pStyle w:val="ListParagraph"/>
        <w:ind w:left="696" w:firstLine="0"/>
        <w:rPr>
          <w:i/>
          <w:iCs/>
        </w:rPr>
      </w:pPr>
      <w:r w:rsidRPr="00C818B1">
        <w:rPr>
          <w:i/>
          <w:iCs/>
        </w:rPr>
        <w:t>Article 11: “Everyone has the right to freedom of peaceful assembly and to freedom of association</w:t>
      </w:r>
      <w:r w:rsidR="00C818B1" w:rsidRPr="00C818B1">
        <w:rPr>
          <w:i/>
          <w:iCs/>
        </w:rPr>
        <w:t xml:space="preserve"> </w:t>
      </w:r>
      <w:r w:rsidRPr="00C818B1">
        <w:rPr>
          <w:i/>
          <w:iCs/>
        </w:rPr>
        <w:t>with others, including the right to form and to join trade unions for the protection of his interests. 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p>
    <w:p w14:paraId="6EC0E21A" w14:textId="77777777" w:rsidR="00910505" w:rsidRPr="00A62CB5" w:rsidRDefault="00910505" w:rsidP="00910505">
      <w:pPr>
        <w:pStyle w:val="ListParagraph"/>
        <w:ind w:left="696"/>
        <w:rPr>
          <w:i/>
        </w:rPr>
      </w:pPr>
    </w:p>
    <w:p w14:paraId="4EAB483C" w14:textId="25E8CB50" w:rsidR="00733AD6" w:rsidRPr="00A62CB5" w:rsidRDefault="00910505"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A62CB5">
        <w:t>As</w:t>
      </w:r>
      <w:r w:rsidR="00733AD6" w:rsidRPr="00A62CB5">
        <w:t xml:space="preserve"> qualified right</w:t>
      </w:r>
      <w:r w:rsidRPr="00A62CB5">
        <w:t>s</w:t>
      </w:r>
      <w:r w:rsidR="00733AD6" w:rsidRPr="00A62CB5">
        <w:t>, any interference with an individual’s Article 10</w:t>
      </w:r>
      <w:r w:rsidR="001E6AAA" w:rsidRPr="00A62CB5">
        <w:t xml:space="preserve"> and</w:t>
      </w:r>
      <w:r w:rsidRPr="00A62CB5">
        <w:t>/or</w:t>
      </w:r>
      <w:r w:rsidR="001E6AAA" w:rsidRPr="00A62CB5">
        <w:t xml:space="preserve"> 11</w:t>
      </w:r>
      <w:r w:rsidR="00733AD6" w:rsidRPr="00A62CB5">
        <w:t xml:space="preserve"> rights is only permissible if:</w:t>
      </w:r>
    </w:p>
    <w:p w14:paraId="1BFF057C" w14:textId="77777777" w:rsidR="00733AD6" w:rsidRPr="00A62CB5" w:rsidRDefault="00733AD6" w:rsidP="008A0776">
      <w:pPr>
        <w:pStyle w:val="TableParagraph"/>
        <w:numPr>
          <w:ilvl w:val="1"/>
          <w:numId w:val="11"/>
        </w:numPr>
        <w:ind w:right="133"/>
      </w:pPr>
      <w:r w:rsidRPr="00A62CB5">
        <w:t xml:space="preserve">there is a </w:t>
      </w:r>
      <w:r w:rsidRPr="00A62CB5">
        <w:rPr>
          <w:u w:val="single"/>
        </w:rPr>
        <w:t>legal basis</w:t>
      </w:r>
      <w:r w:rsidRPr="00A62CB5">
        <w:t xml:space="preserve"> for the interference with the qualified right that the public can </w:t>
      </w:r>
      <w:proofErr w:type="gramStart"/>
      <w:r w:rsidRPr="00A62CB5">
        <w:t>understand;</w:t>
      </w:r>
      <w:proofErr w:type="gramEnd"/>
    </w:p>
    <w:p w14:paraId="218217CD" w14:textId="5EF1740B" w:rsidR="00733AD6" w:rsidRPr="00A62CB5" w:rsidRDefault="00733AD6" w:rsidP="008A0776">
      <w:pPr>
        <w:pStyle w:val="TableParagraph"/>
        <w:numPr>
          <w:ilvl w:val="1"/>
          <w:numId w:val="11"/>
        </w:numPr>
        <w:ind w:right="133"/>
      </w:pPr>
      <w:r w:rsidRPr="00A62CB5">
        <w:t xml:space="preserve">the use of </w:t>
      </w:r>
      <w:r w:rsidR="00B21A88">
        <w:t>R</w:t>
      </w:r>
      <w:r w:rsidRPr="00A62CB5">
        <w:t xml:space="preserve">FR seeks to achieve a </w:t>
      </w:r>
      <w:r w:rsidRPr="00A62CB5">
        <w:rPr>
          <w:u w:val="single"/>
        </w:rPr>
        <w:t xml:space="preserve">legitimate aim </w:t>
      </w:r>
      <w:r w:rsidRPr="00A62CB5">
        <w:t xml:space="preserve">(referenced in section </w:t>
      </w:r>
      <w:r w:rsidRPr="00A62CB5">
        <w:fldChar w:fldCharType="begin"/>
      </w:r>
      <w:r w:rsidRPr="00A62CB5">
        <w:instrText xml:space="preserve"> REF _Ref176357453 \r \h  \* MERGEFORMAT </w:instrText>
      </w:r>
      <w:r w:rsidRPr="00A62CB5">
        <w:fldChar w:fldCharType="separate"/>
      </w:r>
      <w:r w:rsidRPr="00A62CB5">
        <w:t>1</w:t>
      </w:r>
      <w:r w:rsidRPr="00A62CB5">
        <w:fldChar w:fldCharType="end"/>
      </w:r>
      <w:r w:rsidRPr="00A62CB5">
        <w:t xml:space="preserve"> of this Legal Mandate</w:t>
      </w:r>
      <w:proofErr w:type="gramStart"/>
      <w:r w:rsidRPr="00A62CB5">
        <w:t>);</w:t>
      </w:r>
      <w:proofErr w:type="gramEnd"/>
      <w:r w:rsidRPr="00A62CB5">
        <w:t xml:space="preserve"> </w:t>
      </w:r>
    </w:p>
    <w:p w14:paraId="16D7DE54" w14:textId="77777777" w:rsidR="00733AD6" w:rsidRPr="00A62CB5" w:rsidRDefault="00733AD6" w:rsidP="008A0776">
      <w:pPr>
        <w:pStyle w:val="TableParagraph"/>
        <w:numPr>
          <w:ilvl w:val="1"/>
          <w:numId w:val="11"/>
        </w:numPr>
        <w:ind w:right="133"/>
      </w:pPr>
      <w:r w:rsidRPr="00A62CB5">
        <w:t xml:space="preserve">it is </w:t>
      </w:r>
      <w:r w:rsidRPr="00A62CB5">
        <w:rPr>
          <w:u w:val="single"/>
        </w:rPr>
        <w:t>necessary</w:t>
      </w:r>
      <w:r w:rsidRPr="00A62CB5">
        <w:t xml:space="preserve"> for the purposes of that aim in a democratic society; </w:t>
      </w:r>
      <w:r w:rsidRPr="00A62CB5">
        <w:rPr>
          <w:i/>
        </w:rPr>
        <w:t>and</w:t>
      </w:r>
    </w:p>
    <w:p w14:paraId="6B30A490" w14:textId="35B9C47E" w:rsidR="00157447" w:rsidRDefault="00733AD6" w:rsidP="008A0776">
      <w:pPr>
        <w:pStyle w:val="TableParagraph"/>
        <w:numPr>
          <w:ilvl w:val="1"/>
          <w:numId w:val="11"/>
        </w:numPr>
        <w:ind w:right="133"/>
      </w:pPr>
      <w:proofErr w:type="gramStart"/>
      <w:r w:rsidRPr="00A62CB5">
        <w:t>the</w:t>
      </w:r>
      <w:proofErr w:type="gramEnd"/>
      <w:r w:rsidRPr="00A62CB5">
        <w:t xml:space="preserve"> use of </w:t>
      </w:r>
      <w:r w:rsidR="00B21A88">
        <w:t>R</w:t>
      </w:r>
      <w:r w:rsidRPr="00A62CB5">
        <w:t xml:space="preserve">FR is </w:t>
      </w:r>
      <w:r w:rsidRPr="00A62CB5">
        <w:rPr>
          <w:u w:val="single"/>
        </w:rPr>
        <w:t>proportionate</w:t>
      </w:r>
      <w:r w:rsidRPr="00A62CB5">
        <w:t xml:space="preserve"> to the legitimate aim being sought. </w:t>
      </w:r>
    </w:p>
    <w:p w14:paraId="40CCB72F" w14:textId="77777777" w:rsidR="009C61B4" w:rsidRPr="009C61B4" w:rsidRDefault="009C61B4" w:rsidP="009C61B4">
      <w:pPr>
        <w:pStyle w:val="ListParagraph"/>
        <w:widowControl w:val="0"/>
        <w:numPr>
          <w:ilvl w:val="1"/>
          <w:numId w:val="3"/>
        </w:numPr>
        <w:tabs>
          <w:tab w:val="left" w:pos="693"/>
          <w:tab w:val="left" w:pos="696"/>
        </w:tabs>
        <w:autoSpaceDE w:val="0"/>
        <w:autoSpaceDN w:val="0"/>
        <w:spacing w:before="240" w:after="0" w:line="240" w:lineRule="auto"/>
        <w:ind w:right="159"/>
        <w:contextualSpacing w:val="0"/>
        <w:rPr>
          <w:rFonts w:ascii="Calibri" w:eastAsia="Calibri" w:hAnsi="Calibri" w:cs="Calibri"/>
        </w:rPr>
      </w:pPr>
      <w:r w:rsidRPr="009C61B4">
        <w:rPr>
          <w:rFonts w:ascii="Calibri" w:eastAsia="Calibri" w:hAnsi="Calibri" w:cs="Calibri"/>
        </w:rPr>
        <w:t>Decision</w:t>
      </w:r>
      <w:r w:rsidRPr="009C61B4">
        <w:rPr>
          <w:rFonts w:ascii="Calibri" w:eastAsia="Calibri" w:hAnsi="Calibri" w:cs="Calibri"/>
        </w:rPr>
        <w:noBreakHyphen/>
        <w:t>makers should pay particular attention to whether the use of a Probe Image obtained in a protest or assembly context could have a chilling effect on the willingness of individuals to exercise their Article 10 and 11 rights,</w:t>
      </w:r>
    </w:p>
    <w:p w14:paraId="41C428B1" w14:textId="77777777" w:rsidR="009C61B4" w:rsidRPr="00A62CB5" w:rsidRDefault="009C61B4" w:rsidP="009C61B4">
      <w:pPr>
        <w:pStyle w:val="TableParagraph"/>
        <w:ind w:right="133"/>
      </w:pPr>
    </w:p>
    <w:p w14:paraId="7F40FB06" w14:textId="23CFFB71" w:rsidR="001E6AAA" w:rsidRPr="00595C6E" w:rsidRDefault="001E6AAA" w:rsidP="00595C6E">
      <w:pPr>
        <w:widowControl w:val="0"/>
        <w:tabs>
          <w:tab w:val="left" w:pos="693"/>
          <w:tab w:val="left" w:pos="696"/>
        </w:tabs>
        <w:autoSpaceDE w:val="0"/>
        <w:autoSpaceDN w:val="0"/>
        <w:spacing w:before="240" w:after="0" w:line="240" w:lineRule="auto"/>
        <w:ind w:left="0" w:right="159" w:firstLine="0"/>
        <w:rPr>
          <w:b/>
          <w:bCs/>
        </w:rPr>
      </w:pPr>
      <w:r w:rsidRPr="00595C6E">
        <w:rPr>
          <w:b/>
          <w:bCs/>
        </w:rPr>
        <w:t>Article 14</w:t>
      </w:r>
    </w:p>
    <w:p w14:paraId="3256954B" w14:textId="5B142319" w:rsidR="00C818B1" w:rsidRPr="00A62CB5" w:rsidRDefault="005D47E0" w:rsidP="008A0776">
      <w:pPr>
        <w:pStyle w:val="ListParagraph"/>
        <w:widowControl w:val="0"/>
        <w:numPr>
          <w:ilvl w:val="1"/>
          <w:numId w:val="3"/>
        </w:numPr>
        <w:tabs>
          <w:tab w:val="left" w:pos="693"/>
          <w:tab w:val="left" w:pos="696"/>
        </w:tabs>
        <w:autoSpaceDE w:val="0"/>
        <w:autoSpaceDN w:val="0"/>
        <w:spacing w:before="240" w:line="240" w:lineRule="auto"/>
        <w:ind w:right="159"/>
        <w:contextualSpacing w:val="0"/>
      </w:pPr>
      <w:r w:rsidRPr="00A62CB5">
        <w:t xml:space="preserve">This right requires that </w:t>
      </w:r>
      <w:proofErr w:type="gramStart"/>
      <w:r w:rsidRPr="00A62CB5">
        <w:t>all of</w:t>
      </w:r>
      <w:proofErr w:type="gramEnd"/>
      <w:r w:rsidRPr="00A62CB5">
        <w:t xml:space="preserve"> the rights and freedoms set out in the Human Rights Act 1998 must be protected and applied without discrimination. This is based on the principle that everyone, no matter who they are, should enjoy the same human rights and have equal access to them. </w:t>
      </w:r>
      <w:r w:rsidR="00CB3DE7" w:rsidRPr="00A62CB5">
        <w:t>The law provides:</w:t>
      </w:r>
    </w:p>
    <w:p w14:paraId="499531FE" w14:textId="489775AD" w:rsidR="00EF451E" w:rsidRPr="00C818B1" w:rsidRDefault="00CB3DE7" w:rsidP="00C818B1">
      <w:pPr>
        <w:pStyle w:val="ListParagraph"/>
        <w:ind w:left="696" w:firstLine="0"/>
        <w:rPr>
          <w:i/>
          <w:iCs/>
        </w:rPr>
      </w:pPr>
      <w:r w:rsidRPr="00A62CB5">
        <w:rPr>
          <w:i/>
          <w:iCs/>
        </w:rPr>
        <w:t>“</w:t>
      </w:r>
      <w:r w:rsidR="00EF451E" w:rsidRPr="00A62CB5">
        <w:rPr>
          <w:i/>
          <w:iCs/>
        </w:rPr>
        <w:t>The enjoyment of the rights and freedoms set forth in the European Convention on Human Rights and the Human Rights Act shall be secured without discrimination on any ground such as sex, race, colour, language, religion, political or other opinion, national or social origin, association with a national minority, property, birth or other status</w:t>
      </w:r>
      <w:r w:rsidRPr="00A62CB5">
        <w:rPr>
          <w:i/>
          <w:iCs/>
        </w:rPr>
        <w:t>.”</w:t>
      </w:r>
    </w:p>
    <w:p w14:paraId="2C39681B" w14:textId="77777777" w:rsidR="00EE06BE" w:rsidRPr="00EE06BE" w:rsidRDefault="00EE06BE" w:rsidP="00EE06BE">
      <w:pPr>
        <w:pStyle w:val="ListParagraph"/>
        <w:widowControl w:val="0"/>
        <w:numPr>
          <w:ilvl w:val="1"/>
          <w:numId w:val="3"/>
        </w:numPr>
        <w:tabs>
          <w:tab w:val="left" w:pos="693"/>
          <w:tab w:val="left" w:pos="696"/>
        </w:tabs>
        <w:autoSpaceDE w:val="0"/>
        <w:autoSpaceDN w:val="0"/>
        <w:spacing w:before="240" w:line="240" w:lineRule="auto"/>
        <w:ind w:right="159"/>
        <w:contextualSpacing w:val="0"/>
      </w:pPr>
      <w:r w:rsidRPr="00EE06BE">
        <w:t>Article 14 is not a stand</w:t>
      </w:r>
      <w:r w:rsidRPr="00EE06BE">
        <w:noBreakHyphen/>
        <w:t xml:space="preserve">alone right. It is engaged only where differential treatment affects the enjoyment of another Convention right, even if that underlying right has not itself been breached. In the context of Retrospective Facial Recognition (RFR), this requires consideration of whether the use of a Probe Image, or the compilation or use of an Image Reference Library, may have a differential or disproportionate impact on individuals with </w:t>
      </w:r>
      <w:r w:rsidRPr="00EE06BE">
        <w:lastRenderedPageBreak/>
        <w:t>protected characteristics.</w:t>
      </w:r>
    </w:p>
    <w:p w14:paraId="4E78C432" w14:textId="77777777" w:rsidR="00EE06BE" w:rsidRPr="00EE06BE" w:rsidRDefault="00EE06BE" w:rsidP="00EE06BE">
      <w:pPr>
        <w:pStyle w:val="ListParagraph"/>
        <w:widowControl w:val="0"/>
        <w:numPr>
          <w:ilvl w:val="1"/>
          <w:numId w:val="3"/>
        </w:numPr>
        <w:tabs>
          <w:tab w:val="left" w:pos="693"/>
          <w:tab w:val="left" w:pos="696"/>
        </w:tabs>
        <w:autoSpaceDE w:val="0"/>
        <w:autoSpaceDN w:val="0"/>
        <w:spacing w:before="240" w:line="240" w:lineRule="auto"/>
        <w:ind w:right="159"/>
        <w:contextualSpacing w:val="0"/>
      </w:pPr>
      <w:r w:rsidRPr="00EE06BE">
        <w:t>The RFR Equality Impact Assessment and the safeguards contained in the RFR Policy (including the Probe Image Levels framework, specific Protected Characteristic controls, uplifted approval thresholds, and enhanced retention requirements) provide the means through which such risks are identified, managed and mitigated. These considerations are applied on a case</w:t>
      </w:r>
      <w:r w:rsidRPr="00EE06BE">
        <w:noBreakHyphen/>
        <w:t>by</w:t>
      </w:r>
      <w:r w:rsidRPr="00EE06BE">
        <w:noBreakHyphen/>
        <w:t>case basis and—where relevant—must be recorded within the RFR Submission Form, ensuring that equality impacts are expressly considered as part of the authorisation of an RFR Search.</w:t>
      </w:r>
    </w:p>
    <w:p w14:paraId="21253ECE" w14:textId="2FD62A08" w:rsidR="00CB3DE7" w:rsidRPr="00595C6E" w:rsidRDefault="00CB3DE7" w:rsidP="00595C6E">
      <w:pPr>
        <w:widowControl w:val="0"/>
        <w:tabs>
          <w:tab w:val="left" w:pos="693"/>
          <w:tab w:val="left" w:pos="696"/>
        </w:tabs>
        <w:autoSpaceDE w:val="0"/>
        <w:autoSpaceDN w:val="0"/>
        <w:spacing w:before="240" w:after="0" w:line="240" w:lineRule="auto"/>
        <w:ind w:left="0" w:right="159" w:firstLine="0"/>
        <w:rPr>
          <w:b/>
          <w:bCs/>
        </w:rPr>
      </w:pPr>
      <w:r w:rsidRPr="00595C6E">
        <w:rPr>
          <w:b/>
          <w:bCs/>
        </w:rPr>
        <w:t>Operational Duties</w:t>
      </w:r>
    </w:p>
    <w:p w14:paraId="55444D15" w14:textId="7706A324" w:rsidR="002B69CD" w:rsidRPr="002B69CD" w:rsidRDefault="002B69CD" w:rsidP="002B69CD">
      <w:pPr>
        <w:pStyle w:val="ListParagraph"/>
        <w:widowControl w:val="0"/>
        <w:numPr>
          <w:ilvl w:val="1"/>
          <w:numId w:val="3"/>
        </w:numPr>
        <w:tabs>
          <w:tab w:val="left" w:pos="693"/>
          <w:tab w:val="left" w:pos="696"/>
        </w:tabs>
        <w:autoSpaceDE w:val="0"/>
        <w:autoSpaceDN w:val="0"/>
        <w:spacing w:before="240" w:line="240" w:lineRule="auto"/>
        <w:ind w:right="159"/>
        <w:contextualSpacing w:val="0"/>
      </w:pPr>
      <w:r w:rsidRPr="002B69CD">
        <w:t>Those authorising or undertaking RFR searches should expressly consider the duty to uphold an individual’s right to life (Article 2) and freedom from torture or inhuman or degrading treatment (Article 3)</w:t>
      </w:r>
      <w:r>
        <w:t>.</w:t>
      </w:r>
      <w:r w:rsidRPr="002B69CD">
        <w:t xml:space="preserve"> Articles 2 and 3 are absolute rights: they cannot be justified or balanced away. However, they may impose positive duties on policing to take reasonable and proportionate steps to prevent harm to the public where a risk is known or should reasonably have been known. </w:t>
      </w:r>
    </w:p>
    <w:p w14:paraId="11490AB8" w14:textId="77777777" w:rsidR="0038600F" w:rsidRDefault="002B69CD" w:rsidP="0038600F">
      <w:pPr>
        <w:pStyle w:val="ListParagraph"/>
        <w:widowControl w:val="0"/>
        <w:numPr>
          <w:ilvl w:val="1"/>
          <w:numId w:val="3"/>
        </w:numPr>
        <w:tabs>
          <w:tab w:val="left" w:pos="693"/>
          <w:tab w:val="left" w:pos="696"/>
        </w:tabs>
        <w:autoSpaceDE w:val="0"/>
        <w:autoSpaceDN w:val="0"/>
        <w:spacing w:before="240" w:line="240" w:lineRule="auto"/>
        <w:ind w:right="159"/>
        <w:contextualSpacing w:val="0"/>
      </w:pPr>
      <w:r w:rsidRPr="002B69CD">
        <w:t xml:space="preserve">The European Court of Human Rights in Osman recognised a positive duty to take reasonable measures to avert a real and immediate risk to life to an identified individual (or individuals) of which the police were, or ought to have been, aware; domestic jurisprudence also recognises timely and effective investigation obligations under Article 3 where there is a credible risk of inhuman or degrading treatment. </w:t>
      </w:r>
    </w:p>
    <w:p w14:paraId="67DFFB49" w14:textId="3966C8EF" w:rsidR="0038600F" w:rsidRPr="0038600F" w:rsidRDefault="002B69CD" w:rsidP="0038600F">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38600F">
        <w:t xml:space="preserve">This operational duty </w:t>
      </w:r>
      <w:r w:rsidR="0038600F">
        <w:t>is most likely to</w:t>
      </w:r>
      <w:r w:rsidRPr="0038600F">
        <w:t xml:space="preserve"> be relevant to RFR in two limited contexts:</w:t>
      </w:r>
    </w:p>
    <w:p w14:paraId="4889CBB5" w14:textId="77777777" w:rsidR="0038600F" w:rsidRDefault="002B69CD" w:rsidP="00D17777">
      <w:pPr>
        <w:pStyle w:val="TableParagraph"/>
        <w:numPr>
          <w:ilvl w:val="1"/>
          <w:numId w:val="11"/>
        </w:numPr>
        <w:ind w:right="133"/>
      </w:pPr>
      <w:r w:rsidRPr="0038600F">
        <w:t>where the timely use of RFR could aid an investigation into an individual posing a threat to the public or themselves and there is a real and immediate risk to life, such that identification may be required to take reasonable preventive steps; and</w:t>
      </w:r>
    </w:p>
    <w:p w14:paraId="683885CF" w14:textId="6958BA77" w:rsidR="0038600F" w:rsidRDefault="002B69CD" w:rsidP="00D17777">
      <w:pPr>
        <w:pStyle w:val="TableParagraph"/>
        <w:numPr>
          <w:ilvl w:val="1"/>
          <w:numId w:val="11"/>
        </w:numPr>
        <w:ind w:right="133"/>
      </w:pPr>
      <w:r w:rsidRPr="0038600F">
        <w:t>after a Potential RFR Match is generated, where a prompt Adjudication and appropriate operational response may be required (for example, to locate a person at risk).</w:t>
      </w:r>
    </w:p>
    <w:p w14:paraId="4CFD3AB0" w14:textId="41FAE15E" w:rsidR="0038600F" w:rsidRPr="0038600F" w:rsidRDefault="0038600F" w:rsidP="0038600F">
      <w:pPr>
        <w:pStyle w:val="TableParagraph"/>
        <w:ind w:left="1800" w:right="133" w:firstLine="0"/>
      </w:pPr>
    </w:p>
    <w:p w14:paraId="1A704A49" w14:textId="090E8E83" w:rsidR="00451AD3" w:rsidRPr="00595C6E" w:rsidRDefault="00595C6E" w:rsidP="00595C6E">
      <w:pPr>
        <w:widowControl w:val="0"/>
        <w:numPr>
          <w:ilvl w:val="0"/>
          <w:numId w:val="3"/>
        </w:numPr>
        <w:tabs>
          <w:tab w:val="left" w:pos="551"/>
        </w:tabs>
        <w:autoSpaceDE w:val="0"/>
        <w:autoSpaceDN w:val="0"/>
        <w:spacing w:before="2" w:after="0" w:line="240" w:lineRule="auto"/>
        <w:jc w:val="left"/>
        <w:outlineLvl w:val="0"/>
        <w:rPr>
          <w:rFonts w:ascii="Calibri" w:eastAsia="Calibri" w:hAnsi="Calibri" w:cs="Calibri"/>
          <w:b/>
          <w:bCs/>
          <w:sz w:val="40"/>
          <w:szCs w:val="40"/>
          <w:lang w:val="en-US"/>
        </w:rPr>
      </w:pPr>
      <w:bookmarkStart w:id="49" w:name="_Toc221999152"/>
      <w:r>
        <w:rPr>
          <w:rFonts w:ascii="Calibri" w:eastAsia="Calibri" w:hAnsi="Calibri" w:cs="Calibri"/>
          <w:b/>
          <w:bCs/>
          <w:sz w:val="40"/>
          <w:szCs w:val="40"/>
          <w:lang w:val="en-US"/>
        </w:rPr>
        <w:t>Equality Act 2010</w:t>
      </w:r>
      <w:bookmarkEnd w:id="49"/>
    </w:p>
    <w:p w14:paraId="1C993090" w14:textId="77777777" w:rsidR="00587F6F" w:rsidRDefault="00587F6F" w:rsidP="00587F6F">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587F6F">
        <w:t>The Equality Act 2010 provides a legal framework to protect the rights of individuals and advance equality of opportunity for all. It prohibits discrimination—direct and indirect—based on protected characteristics. In the RFR context, equality considerations apply both to the Probe Images used and to the Image Reference Libraries that may be searched. The RFR Policy and RFR Equality Impact Assessment (EIA) set out specific safeguards, including the Probe Image Levels framework, Protected Characteristic controls, uplifted approval thresholds, and enhanced retention measures designed to identify, manage and mitigate equality impacts when authorising or conducting an RFR Search.</w:t>
      </w:r>
    </w:p>
    <w:p w14:paraId="447BAAE6" w14:textId="77777777" w:rsidR="00587F6F" w:rsidRDefault="00587F6F" w:rsidP="00587F6F">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587F6F">
        <w:t>As a public authority, the MPS must comply with section 149 Equality Act 2010 (the Public Sector Equality Duty or PSED) when using RFR. This requires due regard to eliminating unlawful discrimination, advancing equality of opportunity and fostering good relations. In practice, PSED considerations are reflected in the Equality Impact Assessment, and on a case-by-case basis are addressed using the RFR Submission Form and associated approvals where relevant, including where higher</w:t>
      </w:r>
      <w:r w:rsidRPr="00587F6F">
        <w:noBreakHyphen/>
        <w:t xml:space="preserve">intrusion imagery or Protected Characteristic safeguards </w:t>
      </w:r>
      <w:r w:rsidRPr="00587F6F">
        <w:lastRenderedPageBreak/>
        <w:t>are engaged.</w:t>
      </w:r>
    </w:p>
    <w:p w14:paraId="669B7598" w14:textId="77777777" w:rsidR="00587F6F" w:rsidRPr="00587F6F" w:rsidRDefault="00587F6F" w:rsidP="00587F6F">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F10961">
        <w:t>To secure compliance with the Equality Act and the PSED in the use of RFR, particular attention is required in two areas:</w:t>
      </w:r>
    </w:p>
    <w:p w14:paraId="179972EB" w14:textId="77777777" w:rsidR="00587F6F" w:rsidRPr="00F10961" w:rsidRDefault="00587F6F" w:rsidP="00587F6F">
      <w:pPr>
        <w:pStyle w:val="TableParagraph"/>
        <w:numPr>
          <w:ilvl w:val="1"/>
          <w:numId w:val="11"/>
        </w:numPr>
        <w:ind w:right="133"/>
        <w:rPr>
          <w:rFonts w:asciiTheme="minorHAnsi" w:eastAsiaTheme="minorHAnsi" w:hAnsiTheme="minorHAnsi" w:cstheme="minorBidi"/>
          <w:lang w:val="en-GB"/>
        </w:rPr>
      </w:pPr>
      <w:r w:rsidRPr="00F10961">
        <w:rPr>
          <w:rFonts w:asciiTheme="minorHAnsi" w:eastAsiaTheme="minorHAnsi" w:hAnsiTheme="minorHAnsi" w:cstheme="minorBidi"/>
          <w:lang w:val="en-GB"/>
        </w:rPr>
        <w:t>Technical performance of the RFR system, including whether performance varies by demographic, with assurance and independent evaluation informing accuracy and fairness; and</w:t>
      </w:r>
    </w:p>
    <w:p w14:paraId="01EF8FB2" w14:textId="3B0BFD1B" w:rsidR="00587F6F" w:rsidRPr="00F10961" w:rsidRDefault="00587F6F" w:rsidP="00587F6F">
      <w:pPr>
        <w:pStyle w:val="TableParagraph"/>
        <w:numPr>
          <w:ilvl w:val="1"/>
          <w:numId w:val="11"/>
        </w:numPr>
        <w:ind w:right="133"/>
        <w:rPr>
          <w:rFonts w:asciiTheme="minorHAnsi" w:eastAsiaTheme="minorHAnsi" w:hAnsiTheme="minorHAnsi" w:cstheme="minorBidi"/>
          <w:lang w:val="en-GB"/>
        </w:rPr>
      </w:pPr>
      <w:r w:rsidRPr="00F10961">
        <w:rPr>
          <w:rFonts w:asciiTheme="minorHAnsi" w:eastAsiaTheme="minorHAnsi" w:hAnsiTheme="minorHAnsi" w:cstheme="minorBidi"/>
          <w:lang w:val="en-GB"/>
        </w:rPr>
        <w:t>Operational use, including the composition and selection of Permitted Image Reference Libraries, application of the Probe Image Levels framework, uplifted approval thresholds and specific safeguards for Protected Characteristics, and proportionate retention/deletion controls (e.g., age</w:t>
      </w:r>
      <w:r w:rsidRPr="00F10961">
        <w:rPr>
          <w:rFonts w:asciiTheme="minorHAnsi" w:eastAsiaTheme="minorHAnsi" w:hAnsiTheme="minorHAnsi" w:cstheme="minorBidi"/>
          <w:lang w:val="en-GB"/>
        </w:rPr>
        <w:noBreakHyphen/>
        <w:t>sensitive limits, 31</w:t>
      </w:r>
      <w:r w:rsidRPr="00F10961">
        <w:rPr>
          <w:rFonts w:asciiTheme="minorHAnsi" w:eastAsiaTheme="minorHAnsi" w:hAnsiTheme="minorHAnsi" w:cstheme="minorBidi"/>
          <w:lang w:val="en-GB"/>
        </w:rPr>
        <w:noBreakHyphen/>
        <w:t>day system</w:t>
      </w:r>
      <w:r w:rsidRPr="00F10961">
        <w:rPr>
          <w:rFonts w:asciiTheme="minorHAnsi" w:eastAsiaTheme="minorHAnsi" w:hAnsiTheme="minorHAnsi" w:cstheme="minorBidi"/>
          <w:lang w:val="en-GB"/>
        </w:rPr>
        <w:noBreakHyphen/>
        <w:t xml:space="preserve">deletion rules for expired authorisations). </w:t>
      </w:r>
    </w:p>
    <w:p w14:paraId="39A536DB" w14:textId="64A0A53A" w:rsidR="00587F6F" w:rsidRPr="00587F6F" w:rsidRDefault="00587F6F" w:rsidP="00F10961">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F10961">
        <w:t>These measures ensure equality impacts are identified, managed and documented for each RFR Search.</w:t>
      </w:r>
    </w:p>
    <w:p w14:paraId="3DCFCD92" w14:textId="17540CE5" w:rsidR="00E82588" w:rsidRPr="00F10961" w:rsidRDefault="00E82588" w:rsidP="00F10961">
      <w:pPr>
        <w:widowControl w:val="0"/>
        <w:tabs>
          <w:tab w:val="left" w:pos="693"/>
          <w:tab w:val="left" w:pos="696"/>
        </w:tabs>
        <w:autoSpaceDE w:val="0"/>
        <w:autoSpaceDN w:val="0"/>
        <w:spacing w:before="240" w:after="0" w:line="240" w:lineRule="auto"/>
        <w:ind w:left="0" w:right="159" w:firstLine="0"/>
        <w:rPr>
          <w:b/>
          <w:bCs/>
        </w:rPr>
      </w:pPr>
      <w:r w:rsidRPr="00F10961">
        <w:rPr>
          <w:b/>
          <w:bCs/>
        </w:rPr>
        <w:t xml:space="preserve">The technical performance of the </w:t>
      </w:r>
      <w:r w:rsidR="00261842" w:rsidRPr="00F10961">
        <w:rPr>
          <w:b/>
          <w:bCs/>
        </w:rPr>
        <w:t>R</w:t>
      </w:r>
      <w:r w:rsidRPr="00F10961">
        <w:rPr>
          <w:b/>
          <w:bCs/>
        </w:rPr>
        <w:t xml:space="preserve">FR system </w:t>
      </w:r>
    </w:p>
    <w:p w14:paraId="4F848FE1" w14:textId="77777777" w:rsidR="00F10961" w:rsidRPr="00F10961" w:rsidRDefault="00F10961" w:rsidP="00F10961">
      <w:pPr>
        <w:pStyle w:val="ListParagraph"/>
        <w:widowControl w:val="0"/>
        <w:numPr>
          <w:ilvl w:val="1"/>
          <w:numId w:val="3"/>
        </w:numPr>
        <w:tabs>
          <w:tab w:val="left" w:pos="693"/>
          <w:tab w:val="left" w:pos="696"/>
        </w:tabs>
        <w:autoSpaceDE w:val="0"/>
        <w:autoSpaceDN w:val="0"/>
        <w:spacing w:before="240" w:after="0" w:line="240" w:lineRule="auto"/>
        <w:ind w:right="159"/>
        <w:contextualSpacing w:val="0"/>
        <w:rPr>
          <w:rFonts w:ascii="Calibri" w:eastAsia="Calibri" w:hAnsi="Calibri" w:cs="Calibri"/>
          <w:lang w:val="en-US"/>
        </w:rPr>
      </w:pPr>
      <w:r w:rsidRPr="00F10961">
        <w:rPr>
          <w:rFonts w:ascii="Calibri" w:eastAsia="Calibri" w:hAnsi="Calibri" w:cs="Calibri"/>
          <w:lang w:val="en-US"/>
        </w:rPr>
        <w:t>The MPS must take reasonable steps to satisfy itself—directly or via independent verification—that the RFR algorithm’s performance is acceptable, including with respect to demographic differences. Policy and EIA materials describe the MPS’s approach to understanding accuracy and demographic performance (e.g., awareness of independent evaluations, peer review and ongoing assurance through governance), and require that findings inform user guidance, approvals and proportionality in individual decision</w:t>
      </w:r>
      <w:r w:rsidRPr="00F10961">
        <w:rPr>
          <w:rFonts w:ascii="Calibri" w:eastAsia="Calibri" w:hAnsi="Calibri" w:cs="Calibri"/>
          <w:lang w:val="en-US"/>
        </w:rPr>
        <w:noBreakHyphen/>
        <w:t>making.</w:t>
      </w:r>
    </w:p>
    <w:p w14:paraId="6AD7C8F6" w14:textId="181A6747" w:rsidR="00F10961" w:rsidRPr="00F10961" w:rsidRDefault="00F10961" w:rsidP="00F10961">
      <w:pPr>
        <w:pStyle w:val="ListParagraph"/>
        <w:widowControl w:val="0"/>
        <w:numPr>
          <w:ilvl w:val="1"/>
          <w:numId w:val="3"/>
        </w:numPr>
        <w:tabs>
          <w:tab w:val="left" w:pos="693"/>
          <w:tab w:val="left" w:pos="696"/>
        </w:tabs>
        <w:autoSpaceDE w:val="0"/>
        <w:autoSpaceDN w:val="0"/>
        <w:spacing w:before="240" w:after="0" w:line="240" w:lineRule="auto"/>
        <w:ind w:right="159"/>
        <w:contextualSpacing w:val="0"/>
        <w:rPr>
          <w:rFonts w:ascii="Calibri" w:eastAsia="Calibri" w:hAnsi="Calibri" w:cs="Calibri"/>
          <w:lang w:val="en-US"/>
        </w:rPr>
      </w:pPr>
      <w:r w:rsidRPr="00F10961">
        <w:rPr>
          <w:rFonts w:ascii="Calibri" w:eastAsia="Calibri" w:hAnsi="Calibri" w:cs="Calibri"/>
          <w:lang w:val="en-US"/>
        </w:rPr>
        <w:t>The Court of Appeal in Bridges confirmed that, under the Public Sector Equality Duty, policing must take reasonable steps to satisfy itself—directly or by independent verification—that the algorithm in use does not exhibit unacceptable demographic bias (e.g., race or sex). That requirement also applies to the use of an RFR system. To assist public understanding of how the MPS meets this duty, the MPS publishes materials explaining its accuracy and demographic</w:t>
      </w:r>
      <w:r w:rsidRPr="00F10961">
        <w:rPr>
          <w:rFonts w:ascii="Calibri" w:eastAsia="Calibri" w:hAnsi="Calibri" w:cs="Calibri"/>
          <w:lang w:val="en-US"/>
        </w:rPr>
        <w:noBreakHyphen/>
        <w:t>difference position and the steps taken to assure performance (e.g., awareness of independent evaluations; peer review; and ongoing assurance through governance). These steps include</w:t>
      </w:r>
    </w:p>
    <w:p w14:paraId="143E8061" w14:textId="77777777" w:rsidR="00261842" w:rsidRDefault="00E82588" w:rsidP="00F10961">
      <w:pPr>
        <w:pStyle w:val="TableParagraph"/>
        <w:numPr>
          <w:ilvl w:val="1"/>
          <w:numId w:val="11"/>
        </w:numPr>
        <w:ind w:right="133"/>
      </w:pPr>
      <w:r w:rsidRPr="00061BDC">
        <w:rPr>
          <w:b/>
          <w:bCs/>
        </w:rPr>
        <w:t>Independent evaluation:</w:t>
      </w:r>
      <w:r w:rsidRPr="00061BDC">
        <w:t xml:space="preserve"> </w:t>
      </w:r>
      <w:proofErr w:type="gramStart"/>
      <w:r w:rsidRPr="00E82588">
        <w:t>A number of</w:t>
      </w:r>
      <w:proofErr w:type="gramEnd"/>
      <w:r w:rsidRPr="00E82588">
        <w:t xml:space="preserve"> studies highlight the varying performance of facial recognition algorithms and the potential for the performance of algorithms vary </w:t>
      </w:r>
      <w:proofErr w:type="spellStart"/>
      <w:r w:rsidRPr="00E82588">
        <w:t>dependant</w:t>
      </w:r>
      <w:proofErr w:type="spellEnd"/>
      <w:r w:rsidRPr="00E82588">
        <w:t xml:space="preserve"> on demographic factors. As a </w:t>
      </w:r>
      <w:proofErr w:type="gramStart"/>
      <w:r w:rsidRPr="00E82588">
        <w:t>result</w:t>
      </w:r>
      <w:proofErr w:type="gramEnd"/>
      <w:r w:rsidRPr="00E82588">
        <w:t xml:space="preserve"> the MPS has paid regard to the evaluations undertaken by the National Institute of Standards and Technology (NIST) who have evaluated circa 200 facial recognition algorithms for statistical accuracy and demographic performance, including those submitted by NEC – the provider used by the MPS.   </w:t>
      </w:r>
    </w:p>
    <w:p w14:paraId="32112E1B" w14:textId="7526144F" w:rsidR="00E82588" w:rsidRPr="00E82588" w:rsidRDefault="00E82588" w:rsidP="00F10961">
      <w:pPr>
        <w:pStyle w:val="TableParagraph"/>
        <w:numPr>
          <w:ilvl w:val="1"/>
          <w:numId w:val="11"/>
        </w:numPr>
        <w:ind w:right="133"/>
      </w:pPr>
      <w:r w:rsidRPr="00061BDC">
        <w:rPr>
          <w:b/>
          <w:bCs/>
        </w:rPr>
        <w:t>Peer review:</w:t>
      </w:r>
      <w:r w:rsidRPr="00E82588">
        <w:t xml:space="preserve"> The MPS’s position paper has been reviewed by other experts in the field including the Defence Science and Technology Laboratory and the National Physical Laboratory. </w:t>
      </w:r>
    </w:p>
    <w:p w14:paraId="080076E6" w14:textId="5E0D7B8E" w:rsidR="00395100" w:rsidRPr="00E82588" w:rsidRDefault="00E82588" w:rsidP="00F10961">
      <w:pPr>
        <w:pStyle w:val="TableParagraph"/>
        <w:numPr>
          <w:ilvl w:val="1"/>
          <w:numId w:val="11"/>
        </w:numPr>
        <w:ind w:right="133"/>
      </w:pPr>
      <w:r w:rsidRPr="00061BDC">
        <w:rPr>
          <w:b/>
          <w:bCs/>
        </w:rPr>
        <w:t>Ongoing as</w:t>
      </w:r>
      <w:r w:rsidR="00EC7ABF" w:rsidRPr="00061BDC">
        <w:rPr>
          <w:b/>
          <w:bCs/>
        </w:rPr>
        <w:t>s</w:t>
      </w:r>
      <w:r w:rsidRPr="00061BDC">
        <w:rPr>
          <w:b/>
          <w:bCs/>
        </w:rPr>
        <w:t>urance:</w:t>
      </w:r>
      <w:r w:rsidRPr="00061BDC">
        <w:t xml:space="preserve"> </w:t>
      </w:r>
      <w:r w:rsidRPr="00E82588">
        <w:t xml:space="preserve">The MPS RFR Documents provide for ongoing evaluation and a review process. This reflects the ongoing nature of the PSED duty </w:t>
      </w:r>
      <w:proofErr w:type="gramStart"/>
      <w:r w:rsidRPr="00E82588">
        <w:t>and also</w:t>
      </w:r>
      <w:proofErr w:type="gramEnd"/>
      <w:r w:rsidRPr="00E82588">
        <w:t xml:space="preserve"> offers the MPS a chance to monitor for technical issues by reviewing performance and monitoring for trends. Should a concern be identified, the MPS would then be </w:t>
      </w:r>
      <w:proofErr w:type="gramStart"/>
      <w:r w:rsidRPr="00E82588">
        <w:t>in a position</w:t>
      </w:r>
      <w:proofErr w:type="gramEnd"/>
      <w:r w:rsidRPr="00E82588">
        <w:t xml:space="preserve"> to explore that further and </w:t>
      </w:r>
      <w:proofErr w:type="gramStart"/>
      <w:r w:rsidRPr="00E82588">
        <w:t>test for</w:t>
      </w:r>
      <w:proofErr w:type="gramEnd"/>
      <w:r w:rsidRPr="00E82588">
        <w:t xml:space="preserve"> issues under the oversight and scrutiny of the MPS Facial Recognition </w:t>
      </w:r>
      <w:r w:rsidR="00F10961">
        <w:t>Technology</w:t>
      </w:r>
      <w:r w:rsidRPr="00E82588">
        <w:t xml:space="preserve"> Board.</w:t>
      </w:r>
    </w:p>
    <w:p w14:paraId="363B5916" w14:textId="0BAC65F2" w:rsidR="00E82588" w:rsidRPr="00D7592C" w:rsidRDefault="00E82588" w:rsidP="00FF1594">
      <w:pPr>
        <w:keepNext/>
        <w:widowControl w:val="0"/>
        <w:tabs>
          <w:tab w:val="left" w:pos="693"/>
          <w:tab w:val="left" w:pos="696"/>
        </w:tabs>
        <w:autoSpaceDE w:val="0"/>
        <w:autoSpaceDN w:val="0"/>
        <w:spacing w:before="240" w:after="0" w:line="240" w:lineRule="auto"/>
        <w:ind w:left="0" w:right="159" w:firstLine="0"/>
        <w:rPr>
          <w:b/>
          <w:bCs/>
        </w:rPr>
      </w:pPr>
      <w:r w:rsidRPr="00D7592C">
        <w:rPr>
          <w:b/>
          <w:bCs/>
        </w:rPr>
        <w:lastRenderedPageBreak/>
        <w:t>The use of the RFR system</w:t>
      </w:r>
    </w:p>
    <w:p w14:paraId="226B8854" w14:textId="7C889E6C" w:rsidR="00E82588" w:rsidRPr="00E82588" w:rsidRDefault="00E82588" w:rsidP="00FF1594">
      <w:pPr>
        <w:pStyle w:val="ListParagraph"/>
        <w:keepNext/>
        <w:widowControl w:val="0"/>
        <w:numPr>
          <w:ilvl w:val="1"/>
          <w:numId w:val="3"/>
        </w:numPr>
        <w:tabs>
          <w:tab w:val="left" w:pos="693"/>
          <w:tab w:val="left" w:pos="696"/>
        </w:tabs>
        <w:autoSpaceDE w:val="0"/>
        <w:autoSpaceDN w:val="0"/>
        <w:spacing w:before="240" w:after="0" w:line="240" w:lineRule="auto"/>
        <w:ind w:right="159"/>
        <w:contextualSpacing w:val="0"/>
      </w:pPr>
      <w:r w:rsidRPr="00E82588">
        <w:t xml:space="preserve">As a result of having taken reasonable steps to understand the statistical accuracy and demographic performance of the MPS RFR System and then </w:t>
      </w:r>
      <w:proofErr w:type="gramStart"/>
      <w:r w:rsidRPr="00E82588">
        <w:t>in light of</w:t>
      </w:r>
      <w:proofErr w:type="gramEnd"/>
      <w:r w:rsidRPr="00E82588">
        <w:t xml:space="preserve"> points relating to subject, system and environmental factors, the MPS has adopted a ‘fail-safe’ position to ensure that absent there being other lawful grounds to take policing action: </w:t>
      </w:r>
    </w:p>
    <w:p w14:paraId="185E544F" w14:textId="33115A22" w:rsidR="00E82588" w:rsidRPr="00061BDC" w:rsidRDefault="00E82588" w:rsidP="00061BDC">
      <w:pPr>
        <w:pStyle w:val="ListParagraph"/>
        <w:widowControl w:val="0"/>
        <w:tabs>
          <w:tab w:val="left" w:pos="693"/>
          <w:tab w:val="left" w:pos="696"/>
        </w:tabs>
        <w:autoSpaceDE w:val="0"/>
        <w:autoSpaceDN w:val="0"/>
        <w:spacing w:before="240" w:after="0" w:line="240" w:lineRule="auto"/>
        <w:ind w:left="696" w:right="159" w:firstLine="0"/>
        <w:contextualSpacing w:val="0"/>
        <w:rPr>
          <w:b/>
          <w:bCs/>
        </w:rPr>
      </w:pPr>
      <w:r w:rsidRPr="00061BDC">
        <w:rPr>
          <w:b/>
          <w:bCs/>
        </w:rPr>
        <w:t>Potential RFR Matches returned will be subject to human in the loop Adjudication prior to the result being assessed to be a Viable RFR Match.</w:t>
      </w:r>
    </w:p>
    <w:p w14:paraId="08BEAF56" w14:textId="0FB577CB" w:rsidR="00E82588" w:rsidRPr="00E82588" w:rsidRDefault="00E82588"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E82588">
        <w:t xml:space="preserve">This means the RFR system is not making any decision. The nature of a Viable Match is not a definitive confirmation of identity or that the subject in the two images is </w:t>
      </w:r>
      <w:proofErr w:type="gramStart"/>
      <w:r w:rsidRPr="00E82588">
        <w:t>actually the</w:t>
      </w:r>
      <w:proofErr w:type="gramEnd"/>
      <w:r w:rsidRPr="00E82588">
        <w:t xml:space="preserve"> same person. It follows that a Viable Match should be treated as an intelligence lead for further investigation. </w:t>
      </w:r>
    </w:p>
    <w:p w14:paraId="16591F3B" w14:textId="77777777" w:rsidR="00E82588" w:rsidRPr="00E82588" w:rsidRDefault="00E82588"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proofErr w:type="gramStart"/>
      <w:r w:rsidRPr="00E82588">
        <w:t>Similarly</w:t>
      </w:r>
      <w:proofErr w:type="gramEnd"/>
      <w:r w:rsidRPr="00E82588">
        <w:t xml:space="preserve"> those undertaking the Adjudication are best placed to consider the impact of any factors which may have influenced the RFR system when it generated a Potential RFR Match and if such factors combine to mean that further action is not appropriate in the circumstances. </w:t>
      </w:r>
    </w:p>
    <w:p w14:paraId="740FDB9E" w14:textId="77777777" w:rsidR="00E82588" w:rsidRPr="00E82588" w:rsidRDefault="00E82588"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E82588">
        <w:t xml:space="preserve">MPS personnel are also familiar with managing the PSED requirement whilst undertaking policing activities from </w:t>
      </w:r>
      <w:proofErr w:type="gramStart"/>
      <w:r w:rsidRPr="00E82588">
        <w:t>a number of</w:t>
      </w:r>
      <w:proofErr w:type="gramEnd"/>
      <w:r w:rsidRPr="00E82588">
        <w:t xml:space="preserve"> other crime fighting techniques.  The Equality Impact Assessment informs the use of RFR to mean the MPS upholds the Public Sector Equality Duty. Compliance with the Equality Impact Assessment should then be monitored and reviewed to reflect the ongoing nature of the PSED. </w:t>
      </w:r>
    </w:p>
    <w:p w14:paraId="5AFD0656" w14:textId="77777777" w:rsidR="00A70790" w:rsidRPr="00595C6E" w:rsidRDefault="00A70790" w:rsidP="00595C6E">
      <w:pPr>
        <w:widowControl w:val="0"/>
        <w:tabs>
          <w:tab w:val="left" w:pos="551"/>
        </w:tabs>
        <w:autoSpaceDE w:val="0"/>
        <w:autoSpaceDN w:val="0"/>
        <w:spacing w:before="2" w:after="0" w:line="240" w:lineRule="auto"/>
        <w:ind w:left="552" w:firstLine="0"/>
        <w:jc w:val="left"/>
        <w:outlineLvl w:val="0"/>
        <w:rPr>
          <w:rFonts w:ascii="Calibri" w:eastAsia="Calibri" w:hAnsi="Calibri" w:cs="Calibri"/>
          <w:b/>
          <w:bCs/>
          <w:sz w:val="40"/>
          <w:szCs w:val="40"/>
          <w:lang w:val="en-US"/>
        </w:rPr>
      </w:pPr>
    </w:p>
    <w:p w14:paraId="37CA0EB6" w14:textId="313B53B8" w:rsidR="00843A16" w:rsidRPr="00595C6E" w:rsidRDefault="00595C6E" w:rsidP="00595C6E">
      <w:pPr>
        <w:widowControl w:val="0"/>
        <w:numPr>
          <w:ilvl w:val="0"/>
          <w:numId w:val="3"/>
        </w:numPr>
        <w:tabs>
          <w:tab w:val="left" w:pos="551"/>
        </w:tabs>
        <w:autoSpaceDE w:val="0"/>
        <w:autoSpaceDN w:val="0"/>
        <w:spacing w:before="2" w:after="0" w:line="240" w:lineRule="auto"/>
        <w:jc w:val="left"/>
        <w:outlineLvl w:val="0"/>
        <w:rPr>
          <w:rFonts w:ascii="Calibri" w:eastAsia="Calibri" w:hAnsi="Calibri" w:cs="Calibri"/>
          <w:b/>
          <w:bCs/>
          <w:sz w:val="40"/>
          <w:szCs w:val="40"/>
          <w:lang w:val="en-US"/>
        </w:rPr>
      </w:pPr>
      <w:bookmarkStart w:id="50" w:name="_Toc221999153"/>
      <w:r>
        <w:rPr>
          <w:rFonts w:ascii="Calibri" w:eastAsia="Calibri" w:hAnsi="Calibri" w:cs="Calibri"/>
          <w:b/>
          <w:bCs/>
          <w:sz w:val="40"/>
          <w:szCs w:val="40"/>
          <w:lang w:val="en-US"/>
        </w:rPr>
        <w:t>Data Protection Act 2018</w:t>
      </w:r>
      <w:bookmarkEnd w:id="50"/>
    </w:p>
    <w:p w14:paraId="6E762A92" w14:textId="77777777" w:rsidR="00061BDC" w:rsidRDefault="002164AF"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A62CB5">
        <w:t xml:space="preserve">To process data under Part III DPA 2018, the processing needs to fall within a law enforcement purpose. </w:t>
      </w:r>
      <w:r w:rsidR="001E6D1A" w:rsidRPr="00A62CB5">
        <w:t>Law enforcement purpose</w:t>
      </w:r>
      <w:r w:rsidRPr="00A62CB5">
        <w:t xml:space="preserve"> is defined at Section 31 DPA and means: </w:t>
      </w:r>
    </w:p>
    <w:p w14:paraId="0E77538A" w14:textId="709B32BE" w:rsidR="00061BDC" w:rsidRDefault="002164AF" w:rsidP="001A3DF5">
      <w:pPr>
        <w:pStyle w:val="ListParagraph"/>
        <w:widowControl w:val="0"/>
        <w:tabs>
          <w:tab w:val="left" w:pos="693"/>
          <w:tab w:val="left" w:pos="696"/>
        </w:tabs>
        <w:autoSpaceDE w:val="0"/>
        <w:autoSpaceDN w:val="0"/>
        <w:spacing w:before="240" w:after="0" w:line="240" w:lineRule="auto"/>
        <w:ind w:left="696" w:right="159" w:firstLine="0"/>
        <w:contextualSpacing w:val="0"/>
        <w:rPr>
          <w:i/>
        </w:rPr>
      </w:pPr>
      <w:r w:rsidRPr="00A62CB5">
        <w:rPr>
          <w:i/>
        </w:rPr>
        <w:t xml:space="preserve">‘The prevention, investigation detection or prosecution of criminal offences or the execution of criminal penalties, including the safeguarding against and the prevention of threats to public security.’ </w:t>
      </w:r>
    </w:p>
    <w:p w14:paraId="6D81B293" w14:textId="77777777" w:rsidR="001A3DF5" w:rsidRPr="001A3DF5" w:rsidRDefault="001A3DF5" w:rsidP="001A3DF5">
      <w:pPr>
        <w:pStyle w:val="ListParagraph"/>
        <w:widowControl w:val="0"/>
        <w:tabs>
          <w:tab w:val="left" w:pos="693"/>
          <w:tab w:val="left" w:pos="696"/>
        </w:tabs>
        <w:autoSpaceDE w:val="0"/>
        <w:autoSpaceDN w:val="0"/>
        <w:spacing w:before="240" w:after="0" w:line="240" w:lineRule="auto"/>
        <w:ind w:left="696" w:right="159" w:firstLine="0"/>
        <w:contextualSpacing w:val="0"/>
        <w:rPr>
          <w:i/>
        </w:rPr>
      </w:pPr>
    </w:p>
    <w:p w14:paraId="1674B9FC" w14:textId="77777777" w:rsidR="00703B5F" w:rsidRDefault="00703B5F" w:rsidP="008A0776">
      <w:pPr>
        <w:pStyle w:val="ListParagraph"/>
        <w:numPr>
          <w:ilvl w:val="2"/>
          <w:numId w:val="19"/>
        </w:numPr>
        <w:spacing w:line="256" w:lineRule="auto"/>
        <w:ind w:left="1204"/>
      </w:pPr>
      <w:r>
        <w:t xml:space="preserve">Where </w:t>
      </w:r>
      <w:r w:rsidR="00966E4C" w:rsidRPr="00A62CB5">
        <w:t xml:space="preserve">sensitive processing </w:t>
      </w:r>
      <w:proofErr w:type="gramStart"/>
      <w:r w:rsidR="00966E4C" w:rsidRPr="00A62CB5">
        <w:t>occurs</w:t>
      </w:r>
      <w:proofErr w:type="gramEnd"/>
      <w:r w:rsidR="00966E4C" w:rsidRPr="00A62CB5">
        <w:t xml:space="preserve"> </w:t>
      </w:r>
      <w:r w:rsidR="00E02CD8" w:rsidRPr="00A62CB5">
        <w:t xml:space="preserve">it will need </w:t>
      </w:r>
      <w:r w:rsidR="00966E4C" w:rsidRPr="00A62CB5">
        <w:t xml:space="preserve">to </w:t>
      </w:r>
      <w:r w:rsidR="00E02CD8" w:rsidRPr="00A62CB5">
        <w:t xml:space="preserve">be </w:t>
      </w:r>
      <w:r w:rsidR="00966E4C" w:rsidRPr="00A62CB5">
        <w:t>a strict necessity standard, pursua</w:t>
      </w:r>
      <w:r w:rsidR="00E02CD8" w:rsidRPr="00A62CB5">
        <w:t xml:space="preserve">nt to 35(5)(b) of the DPA 2018. </w:t>
      </w:r>
      <w:r>
        <w:rPr>
          <w:u w:val="single"/>
        </w:rPr>
        <w:t>Strictly necessary</w:t>
      </w:r>
      <w:r>
        <w:t xml:space="preserve"> in this context means that the processing </w:t>
      </w:r>
      <w:proofErr w:type="gramStart"/>
      <w:r>
        <w:t>has to</w:t>
      </w:r>
      <w:proofErr w:type="gramEnd"/>
      <w:r>
        <w:t xml:space="preserve"> relate to a pressing social need, and it is not reasonably viable to address this through less intrusive means. Any personal data collected via RFR is not used in a manner that is contrary to the identified law enforcement purpose. </w:t>
      </w:r>
    </w:p>
    <w:p w14:paraId="170FB491" w14:textId="77777777" w:rsidR="00703B5F" w:rsidRDefault="00703B5F" w:rsidP="00521347">
      <w:pPr>
        <w:pStyle w:val="ListParagraph"/>
        <w:ind w:left="1553"/>
      </w:pPr>
    </w:p>
    <w:p w14:paraId="508EE51C" w14:textId="77777777" w:rsidR="00703B5F" w:rsidRDefault="00703B5F" w:rsidP="008A0776">
      <w:pPr>
        <w:pStyle w:val="ListParagraph"/>
        <w:numPr>
          <w:ilvl w:val="2"/>
          <w:numId w:val="2"/>
        </w:numPr>
        <w:spacing w:line="256" w:lineRule="auto"/>
        <w:ind w:left="1204" w:hanging="383"/>
      </w:pPr>
      <w:r>
        <w:t xml:space="preserve">The ‘strictly necessary’ standard may be informed by considering factors including: </w:t>
      </w:r>
    </w:p>
    <w:p w14:paraId="14F83320" w14:textId="77777777" w:rsidR="00703B5F" w:rsidRDefault="00703B5F" w:rsidP="008A0776">
      <w:pPr>
        <w:pStyle w:val="ListParagraph"/>
        <w:numPr>
          <w:ilvl w:val="3"/>
          <w:numId w:val="2"/>
        </w:numPr>
        <w:spacing w:line="256" w:lineRule="auto"/>
      </w:pPr>
      <w:r>
        <w:t xml:space="preserve">what </w:t>
      </w:r>
      <w:r>
        <w:rPr>
          <w:u w:val="single"/>
        </w:rPr>
        <w:t>other policing methods</w:t>
      </w:r>
      <w:r>
        <w:t xml:space="preserve"> (including those that do not require sensitive processing to be undertaken) have been used / </w:t>
      </w:r>
      <w:proofErr w:type="gramStart"/>
      <w:r>
        <w:t>discounted;</w:t>
      </w:r>
      <w:proofErr w:type="gramEnd"/>
    </w:p>
    <w:p w14:paraId="10CDFED6" w14:textId="77777777" w:rsidR="00703B5F" w:rsidRDefault="00703B5F" w:rsidP="008A0776">
      <w:pPr>
        <w:pStyle w:val="ListParagraph"/>
        <w:numPr>
          <w:ilvl w:val="3"/>
          <w:numId w:val="2"/>
        </w:numPr>
        <w:spacing w:line="256" w:lineRule="auto"/>
      </w:pPr>
      <w:r>
        <w:t xml:space="preserve">the </w:t>
      </w:r>
      <w:r>
        <w:rPr>
          <w:u w:val="single"/>
        </w:rPr>
        <w:t>importance of achieving the law enforcement purpose</w:t>
      </w:r>
      <w:r>
        <w:t xml:space="preserve"> and the </w:t>
      </w:r>
      <w:r>
        <w:rPr>
          <w:u w:val="single"/>
        </w:rPr>
        <w:t>prospects of achieving the law enforcement purpose</w:t>
      </w:r>
      <w:r>
        <w:t xml:space="preserve"> through the use of RFR using the Probe Image and the Image Reference </w:t>
      </w:r>
      <w:proofErr w:type="gramStart"/>
      <w:r>
        <w:t>Libraries;</w:t>
      </w:r>
      <w:proofErr w:type="gramEnd"/>
    </w:p>
    <w:p w14:paraId="49B611A9" w14:textId="77310562" w:rsidR="00703B5F" w:rsidRDefault="00703B5F" w:rsidP="008A0776">
      <w:pPr>
        <w:pStyle w:val="ListParagraph"/>
        <w:numPr>
          <w:ilvl w:val="3"/>
          <w:numId w:val="2"/>
        </w:numPr>
        <w:spacing w:line="256" w:lineRule="auto"/>
      </w:pPr>
      <w:r>
        <w:t xml:space="preserve">the </w:t>
      </w:r>
      <w:r>
        <w:rPr>
          <w:u w:val="single"/>
        </w:rPr>
        <w:t xml:space="preserve">size and scale of the planned RFR Search </w:t>
      </w:r>
      <w:r>
        <w:t xml:space="preserve">the level of sensitive processing anticipated – for example is it a single Probe Image or multiple images, is it for a </w:t>
      </w:r>
      <w:r>
        <w:lastRenderedPageBreak/>
        <w:t xml:space="preserve">single processing need or an ongoing need based on the </w:t>
      </w:r>
      <w:r w:rsidR="00D51CD6">
        <w:t>Unsolved</w:t>
      </w:r>
      <w:r>
        <w:t xml:space="preserve"> Crime Cache; </w:t>
      </w:r>
      <w:r>
        <w:rPr>
          <w:i/>
        </w:rPr>
        <w:t>and</w:t>
      </w:r>
    </w:p>
    <w:p w14:paraId="7DE78D9D" w14:textId="68678766" w:rsidR="00703B5F" w:rsidRDefault="00703B5F" w:rsidP="008A0776">
      <w:pPr>
        <w:pStyle w:val="ListParagraph"/>
        <w:numPr>
          <w:ilvl w:val="3"/>
          <w:numId w:val="2"/>
        </w:numPr>
        <w:spacing w:line="256" w:lineRule="auto"/>
      </w:pPr>
      <w:r>
        <w:rPr>
          <w:u w:val="single"/>
        </w:rPr>
        <w:t>if the law enforcement purpose which underpins the use of RFR is strictly necessary and proportionate</w:t>
      </w:r>
      <w:r>
        <w:t xml:space="preserve"> to the need to undertake sensitive processing and the risk to individuals’ rights this entails (subject to the protections and safeguards implemented).  </w:t>
      </w:r>
    </w:p>
    <w:p w14:paraId="189426B0" w14:textId="77777777" w:rsidR="00A85013" w:rsidRDefault="00A85013" w:rsidP="00A85013">
      <w:pPr>
        <w:pStyle w:val="ListParagraph"/>
        <w:spacing w:line="256" w:lineRule="auto"/>
        <w:ind w:left="1778" w:firstLine="0"/>
      </w:pPr>
    </w:p>
    <w:p w14:paraId="39B2F431" w14:textId="77777777" w:rsidR="006B6E54" w:rsidRPr="00A62CB5" w:rsidRDefault="006B6E54"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A62CB5">
        <w:t xml:space="preserve">Additionally, at least one Schedule 8 ground must apply and be made out. The Schedule 8 grounds are as follows: </w:t>
      </w:r>
    </w:p>
    <w:p w14:paraId="214EC1B6" w14:textId="5A37FC00" w:rsidR="006B6E54" w:rsidRPr="00A62CB5" w:rsidRDefault="006B6E54" w:rsidP="008A0776">
      <w:pPr>
        <w:pStyle w:val="ListParagraph"/>
        <w:numPr>
          <w:ilvl w:val="3"/>
          <w:numId w:val="21"/>
        </w:numPr>
        <w:spacing w:line="256" w:lineRule="auto"/>
        <w:ind w:left="1701" w:hanging="425"/>
      </w:pPr>
      <w:r w:rsidRPr="00A62CB5">
        <w:t xml:space="preserve">necessary for judicial and statutory purposes – for reasons of substantial public </w:t>
      </w:r>
      <w:proofErr w:type="gramStart"/>
      <w:r w:rsidRPr="00A62CB5">
        <w:t>interest;</w:t>
      </w:r>
      <w:proofErr w:type="gramEnd"/>
    </w:p>
    <w:p w14:paraId="656A3649" w14:textId="77777777" w:rsidR="006B6E54" w:rsidRPr="00A62CB5" w:rsidRDefault="006B6E54" w:rsidP="008A0776">
      <w:pPr>
        <w:pStyle w:val="ListParagraph"/>
        <w:numPr>
          <w:ilvl w:val="3"/>
          <w:numId w:val="2"/>
        </w:numPr>
        <w:spacing w:line="256" w:lineRule="auto"/>
        <w:ind w:left="1701" w:hanging="425"/>
      </w:pPr>
      <w:r w:rsidRPr="00A62CB5">
        <w:t xml:space="preserve">necessary for the administration of </w:t>
      </w:r>
      <w:proofErr w:type="gramStart"/>
      <w:r w:rsidRPr="00A62CB5">
        <w:t>justice;</w:t>
      </w:r>
      <w:proofErr w:type="gramEnd"/>
    </w:p>
    <w:p w14:paraId="13D08545" w14:textId="77777777" w:rsidR="00395100" w:rsidRDefault="006B6E54" w:rsidP="008A0776">
      <w:pPr>
        <w:pStyle w:val="ListParagraph"/>
        <w:numPr>
          <w:ilvl w:val="3"/>
          <w:numId w:val="2"/>
        </w:numPr>
        <w:spacing w:line="256" w:lineRule="auto"/>
        <w:ind w:left="1701" w:hanging="425"/>
      </w:pPr>
      <w:r w:rsidRPr="00A62CB5">
        <w:t xml:space="preserve">necessary to protect the vital interests of the data subject or another </w:t>
      </w:r>
      <w:proofErr w:type="gramStart"/>
      <w:r w:rsidRPr="00A62CB5">
        <w:t>individual;</w:t>
      </w:r>
      <w:proofErr w:type="gramEnd"/>
    </w:p>
    <w:p w14:paraId="528F79F8" w14:textId="4BCD089E" w:rsidR="006B6E54" w:rsidRPr="00A62CB5" w:rsidRDefault="006B6E54" w:rsidP="008A0776">
      <w:pPr>
        <w:pStyle w:val="ListParagraph"/>
        <w:numPr>
          <w:ilvl w:val="3"/>
          <w:numId w:val="2"/>
        </w:numPr>
        <w:spacing w:line="256" w:lineRule="auto"/>
        <w:ind w:left="1701" w:hanging="425"/>
      </w:pPr>
      <w:r w:rsidRPr="00A62CB5">
        <w:t xml:space="preserve">necessary for the safeguarding of children and of individuals at </w:t>
      </w:r>
      <w:proofErr w:type="gramStart"/>
      <w:r w:rsidRPr="00A62CB5">
        <w:t>risk;</w:t>
      </w:r>
      <w:proofErr w:type="gramEnd"/>
    </w:p>
    <w:p w14:paraId="6546F256" w14:textId="77777777" w:rsidR="006B6E54" w:rsidRPr="00A62CB5" w:rsidRDefault="006B6E54" w:rsidP="008A0776">
      <w:pPr>
        <w:pStyle w:val="ListParagraph"/>
        <w:numPr>
          <w:ilvl w:val="3"/>
          <w:numId w:val="2"/>
        </w:numPr>
        <w:spacing w:line="256" w:lineRule="auto"/>
        <w:ind w:left="1701" w:hanging="425"/>
      </w:pPr>
      <w:r w:rsidRPr="00A62CB5">
        <w:t>personal data already in the public domain (manifestly made public</w:t>
      </w:r>
      <w:proofErr w:type="gramStart"/>
      <w:r w:rsidRPr="00A62CB5">
        <w:t>);</w:t>
      </w:r>
      <w:proofErr w:type="gramEnd"/>
    </w:p>
    <w:p w14:paraId="6DCBC5E0" w14:textId="77777777" w:rsidR="006B6E54" w:rsidRPr="00A62CB5" w:rsidRDefault="006B6E54" w:rsidP="008A0776">
      <w:pPr>
        <w:pStyle w:val="ListParagraph"/>
        <w:numPr>
          <w:ilvl w:val="3"/>
          <w:numId w:val="2"/>
        </w:numPr>
        <w:spacing w:line="256" w:lineRule="auto"/>
        <w:ind w:left="1701" w:hanging="425"/>
      </w:pPr>
      <w:r w:rsidRPr="00A62CB5">
        <w:t xml:space="preserve">necessary for legal </w:t>
      </w:r>
      <w:proofErr w:type="gramStart"/>
      <w:r w:rsidRPr="00A62CB5">
        <w:t>claims;</w:t>
      </w:r>
      <w:proofErr w:type="gramEnd"/>
    </w:p>
    <w:p w14:paraId="67DFBB0F" w14:textId="77777777" w:rsidR="0004581B" w:rsidRDefault="006B6E54" w:rsidP="008A0776">
      <w:pPr>
        <w:pStyle w:val="ListParagraph"/>
        <w:numPr>
          <w:ilvl w:val="3"/>
          <w:numId w:val="2"/>
        </w:numPr>
        <w:spacing w:line="256" w:lineRule="auto"/>
        <w:ind w:left="1701" w:hanging="425"/>
      </w:pPr>
      <w:r w:rsidRPr="00A62CB5">
        <w:t xml:space="preserve">necessary for when a court acts in its judicial </w:t>
      </w:r>
      <w:proofErr w:type="gramStart"/>
      <w:r w:rsidRPr="00A62CB5">
        <w:t>capacity;</w:t>
      </w:r>
      <w:proofErr w:type="gramEnd"/>
    </w:p>
    <w:p w14:paraId="419D59F8" w14:textId="6CA3ED9E" w:rsidR="00395100" w:rsidRPr="0083011E" w:rsidRDefault="00395100" w:rsidP="008A0776">
      <w:pPr>
        <w:pStyle w:val="ListParagraph"/>
        <w:numPr>
          <w:ilvl w:val="3"/>
          <w:numId w:val="2"/>
        </w:numPr>
        <w:spacing w:line="256" w:lineRule="auto"/>
        <w:ind w:left="1701" w:hanging="425"/>
      </w:pPr>
      <w:r w:rsidRPr="0083011E">
        <w:t xml:space="preserve">necessary </w:t>
      </w:r>
      <w:r w:rsidR="006B6E54" w:rsidRPr="0083011E">
        <w:t>for the purpose of preventing fraud; and</w:t>
      </w:r>
    </w:p>
    <w:p w14:paraId="13868A39" w14:textId="45BB684E" w:rsidR="006B6E54" w:rsidRDefault="006B6E54" w:rsidP="008A0776">
      <w:pPr>
        <w:pStyle w:val="ListParagraph"/>
        <w:numPr>
          <w:ilvl w:val="3"/>
          <w:numId w:val="2"/>
        </w:numPr>
        <w:spacing w:line="256" w:lineRule="auto"/>
        <w:ind w:left="1701" w:hanging="425"/>
      </w:pPr>
      <w:r w:rsidRPr="00A62CB5">
        <w:t xml:space="preserve">necessary for archiving, research or statistical purposes. </w:t>
      </w:r>
    </w:p>
    <w:p w14:paraId="2B715865" w14:textId="77777777" w:rsidR="006B6E54" w:rsidRPr="00D03B39" w:rsidRDefault="006B6E54" w:rsidP="001A3DF5">
      <w:pPr>
        <w:pStyle w:val="ListParagraph"/>
        <w:widowControl w:val="0"/>
        <w:tabs>
          <w:tab w:val="left" w:pos="693"/>
          <w:tab w:val="left" w:pos="696"/>
        </w:tabs>
        <w:autoSpaceDE w:val="0"/>
        <w:autoSpaceDN w:val="0"/>
        <w:spacing w:before="240" w:after="0" w:line="240" w:lineRule="auto"/>
        <w:ind w:left="696" w:right="159" w:firstLine="0"/>
        <w:contextualSpacing w:val="0"/>
      </w:pPr>
      <w:r w:rsidRPr="00D03B39">
        <w:t xml:space="preserve">The MPS has also undertaken </w:t>
      </w:r>
      <w:proofErr w:type="gramStart"/>
      <w:r w:rsidRPr="00D03B39">
        <w:t>a number of</w:t>
      </w:r>
      <w:proofErr w:type="gramEnd"/>
      <w:r w:rsidRPr="00D03B39">
        <w:t xml:space="preserve"> steps in accordance with the Data Protection Impact Assessment (DPIA) to manage and mitigate the impact of any personal data processing using the RFR system. </w:t>
      </w:r>
      <w:proofErr w:type="gramStart"/>
      <w:r w:rsidRPr="00D03B39">
        <w:t>Particular actions</w:t>
      </w:r>
      <w:proofErr w:type="gramEnd"/>
      <w:r w:rsidRPr="00D03B39">
        <w:t xml:space="preserve"> are set out in the remainder of this section.</w:t>
      </w:r>
    </w:p>
    <w:p w14:paraId="3658E133" w14:textId="5D686277" w:rsidR="006B6E54" w:rsidRPr="00034B19" w:rsidRDefault="006B6E54" w:rsidP="000757F8">
      <w:pPr>
        <w:pStyle w:val="ListParagraph"/>
        <w:widowControl w:val="0"/>
        <w:tabs>
          <w:tab w:val="left" w:pos="693"/>
          <w:tab w:val="left" w:pos="696"/>
        </w:tabs>
        <w:autoSpaceDE w:val="0"/>
        <w:autoSpaceDN w:val="0"/>
        <w:spacing w:before="240" w:after="0" w:line="240" w:lineRule="auto"/>
        <w:ind w:left="696" w:right="159" w:firstLine="0"/>
        <w:contextualSpacing w:val="0"/>
        <w:rPr>
          <w:b/>
          <w:bCs/>
        </w:rPr>
      </w:pPr>
      <w:r w:rsidRPr="00034B19">
        <w:rPr>
          <w:b/>
          <w:bCs/>
        </w:rPr>
        <w:t xml:space="preserve">Data Protection Impact Assessment </w:t>
      </w:r>
    </w:p>
    <w:p w14:paraId="6C5DF8BD" w14:textId="03A8CD5A" w:rsidR="001A3DF5" w:rsidRDefault="006B6E54" w:rsidP="00973D18">
      <w:pPr>
        <w:pStyle w:val="ListParagraph"/>
        <w:widowControl w:val="0"/>
        <w:tabs>
          <w:tab w:val="left" w:pos="693"/>
          <w:tab w:val="left" w:pos="696"/>
        </w:tabs>
        <w:autoSpaceDE w:val="0"/>
        <w:autoSpaceDN w:val="0"/>
        <w:spacing w:before="240" w:after="0" w:line="240" w:lineRule="auto"/>
        <w:ind w:left="696" w:right="159" w:firstLine="0"/>
        <w:contextualSpacing w:val="0"/>
      </w:pPr>
      <w:r w:rsidRPr="00D03B39">
        <w:t xml:space="preserve">A DPIA has been conducted to support the use of RFR </w:t>
      </w:r>
      <w:proofErr w:type="gramStart"/>
      <w:r w:rsidRPr="00D03B39">
        <w:t>in order to</w:t>
      </w:r>
      <w:proofErr w:type="gramEnd"/>
      <w:r w:rsidRPr="00D03B39">
        <w:t xml:space="preserve"> identify and minimise the data protection risks. Whilst the overall DPIA will be reviewed annually, those approving the use of an Image Reference Library for the use of RFR should ensure there all aspects of a particular Image Reference Library and the Probe Images which may be used to search it are covered and the risks to data subjects mitigated as far as possible by the DPIA.  </w:t>
      </w:r>
    </w:p>
    <w:p w14:paraId="48D80BD0" w14:textId="77777777" w:rsidR="00973D18" w:rsidRDefault="00973D18" w:rsidP="005237B0">
      <w:pPr>
        <w:pStyle w:val="ListParagraph"/>
        <w:widowControl w:val="0"/>
        <w:tabs>
          <w:tab w:val="left" w:pos="693"/>
          <w:tab w:val="left" w:pos="696"/>
        </w:tabs>
        <w:autoSpaceDE w:val="0"/>
        <w:autoSpaceDN w:val="0"/>
        <w:spacing w:after="0" w:line="240" w:lineRule="auto"/>
        <w:ind w:left="696" w:right="159" w:firstLine="0"/>
        <w:contextualSpacing w:val="0"/>
      </w:pPr>
    </w:p>
    <w:p w14:paraId="7E236DF0" w14:textId="089660FA" w:rsidR="006B6E54" w:rsidRPr="00034B19" w:rsidRDefault="006B6E54" w:rsidP="005237B0">
      <w:pPr>
        <w:ind w:left="1077"/>
        <w:rPr>
          <w:b/>
          <w:bCs/>
          <w:iCs/>
        </w:rPr>
      </w:pPr>
      <w:r w:rsidRPr="00034B19">
        <w:rPr>
          <w:b/>
          <w:bCs/>
          <w:iCs/>
        </w:rPr>
        <w:t xml:space="preserve">Data Protection by Design </w:t>
      </w:r>
    </w:p>
    <w:p w14:paraId="303D9C88" w14:textId="77777777" w:rsidR="006B6E54" w:rsidRDefault="006B6E54" w:rsidP="00061BDC">
      <w:pPr>
        <w:pStyle w:val="ListParagraph"/>
        <w:widowControl w:val="0"/>
        <w:tabs>
          <w:tab w:val="left" w:pos="693"/>
          <w:tab w:val="left" w:pos="696"/>
        </w:tabs>
        <w:autoSpaceDE w:val="0"/>
        <w:autoSpaceDN w:val="0"/>
        <w:spacing w:before="240" w:after="0" w:line="240" w:lineRule="auto"/>
        <w:ind w:left="696" w:right="159" w:firstLine="0"/>
        <w:contextualSpacing w:val="0"/>
      </w:pPr>
      <w:proofErr w:type="gramStart"/>
      <w:r w:rsidRPr="00D03B39">
        <w:t>A number of</w:t>
      </w:r>
      <w:proofErr w:type="gramEnd"/>
      <w:r w:rsidRPr="00D03B39">
        <w:t xml:space="preserve"> data protection controls have been designed into the RFR system in order to mitigate processing impacts on privacy and to comply with the general obligation in Part 3 of the DPA to implement appropriate technical and organisational measures having considered and integrated the principle of data protection into RFR processing activities. The designed-in measures identified at paragraph </w:t>
      </w:r>
      <w:r w:rsidRPr="00D03B39">
        <w:fldChar w:fldCharType="begin"/>
      </w:r>
      <w:r w:rsidRPr="00D03B39">
        <w:instrText xml:space="preserve"> REF _Ref16006893 \r \h  \* MERGEFORMAT </w:instrText>
      </w:r>
      <w:r w:rsidRPr="00D03B39">
        <w:fldChar w:fldCharType="separate"/>
      </w:r>
      <w:r>
        <w:t>3.19(c)</w:t>
      </w:r>
      <w:r w:rsidRPr="00D03B39">
        <w:fldChar w:fldCharType="end"/>
      </w:r>
      <w:r w:rsidRPr="00D03B39">
        <w:t xml:space="preserve"> of this document, include measures to: </w:t>
      </w:r>
    </w:p>
    <w:p w14:paraId="5C78C494" w14:textId="77777777" w:rsidR="00521347" w:rsidRPr="00D03B39" w:rsidRDefault="00521347" w:rsidP="006B6E54">
      <w:pPr>
        <w:pStyle w:val="ListParagraph"/>
        <w:keepNext/>
        <w:ind w:left="425"/>
      </w:pPr>
    </w:p>
    <w:p w14:paraId="46AAC920" w14:textId="77777777" w:rsidR="006B6E54" w:rsidRPr="00D03B39" w:rsidRDefault="006B6E54" w:rsidP="008A0776">
      <w:pPr>
        <w:pStyle w:val="ListParagraph"/>
        <w:numPr>
          <w:ilvl w:val="3"/>
          <w:numId w:val="17"/>
        </w:numPr>
      </w:pPr>
      <w:r w:rsidRPr="00D03B39">
        <w:t xml:space="preserve">limit the amount of personal data </w:t>
      </w:r>
      <w:proofErr w:type="gramStart"/>
      <w:r w:rsidRPr="00D03B39">
        <w:t>collected;</w:t>
      </w:r>
      <w:proofErr w:type="gramEnd"/>
      <w:r w:rsidRPr="00D03B39">
        <w:t xml:space="preserve"> </w:t>
      </w:r>
    </w:p>
    <w:p w14:paraId="20F2A18D" w14:textId="77777777" w:rsidR="006B6E54" w:rsidRPr="00D03B39" w:rsidRDefault="006B6E54" w:rsidP="008A0776">
      <w:pPr>
        <w:pStyle w:val="ListParagraph"/>
        <w:numPr>
          <w:ilvl w:val="3"/>
          <w:numId w:val="17"/>
        </w:numPr>
      </w:pPr>
      <w:r w:rsidRPr="00D03B39">
        <w:t xml:space="preserve">limit the extent of personal data </w:t>
      </w:r>
      <w:proofErr w:type="gramStart"/>
      <w:r w:rsidRPr="00D03B39">
        <w:t>processing;</w:t>
      </w:r>
      <w:proofErr w:type="gramEnd"/>
    </w:p>
    <w:p w14:paraId="172C584B" w14:textId="77777777" w:rsidR="006B6E54" w:rsidRPr="00D03B39" w:rsidRDefault="006B6E54" w:rsidP="008A0776">
      <w:pPr>
        <w:pStyle w:val="ListParagraph"/>
        <w:numPr>
          <w:ilvl w:val="3"/>
          <w:numId w:val="17"/>
        </w:numPr>
      </w:pPr>
      <w:r w:rsidRPr="00D03B39">
        <w:t xml:space="preserve">limit the period of personal data storage. </w:t>
      </w:r>
    </w:p>
    <w:p w14:paraId="1B440652" w14:textId="77777777" w:rsidR="006B6E54" w:rsidRPr="00D03B39" w:rsidRDefault="006B6E54" w:rsidP="006B6E54">
      <w:pPr>
        <w:pStyle w:val="ListParagraph"/>
        <w:ind w:left="426"/>
      </w:pPr>
    </w:p>
    <w:p w14:paraId="1BB33FCC" w14:textId="77777777" w:rsidR="006B6E54" w:rsidRDefault="006B6E54" w:rsidP="00061BDC">
      <w:pPr>
        <w:pStyle w:val="ListParagraph"/>
        <w:widowControl w:val="0"/>
        <w:tabs>
          <w:tab w:val="left" w:pos="693"/>
          <w:tab w:val="left" w:pos="696"/>
        </w:tabs>
        <w:autoSpaceDE w:val="0"/>
        <w:autoSpaceDN w:val="0"/>
        <w:spacing w:before="240" w:after="0" w:line="240" w:lineRule="auto"/>
        <w:ind w:left="696" w:right="159" w:firstLine="0"/>
        <w:contextualSpacing w:val="0"/>
      </w:pPr>
      <w:r w:rsidRPr="00D03B39">
        <w:t>Additionally, the MPS has acted to ensure that the RFR system performs to a level where the statistical accuracy of the data being processed and fairness ‘by design’ is ingrained into the MPS’s RFR system. The MPS RFR Documents and other published supporting information explain how the MPS is assured that its RFR system operates with a high degree of statistical accuracy and in a way that does not lead to unjust results between demographics.</w:t>
      </w:r>
    </w:p>
    <w:p w14:paraId="46A33DF1" w14:textId="5C292D8F" w:rsidR="006B6E54" w:rsidRPr="00D03B39" w:rsidRDefault="006B6E54" w:rsidP="00061BDC">
      <w:pPr>
        <w:pStyle w:val="ListParagraph"/>
        <w:widowControl w:val="0"/>
        <w:tabs>
          <w:tab w:val="left" w:pos="693"/>
          <w:tab w:val="left" w:pos="696"/>
        </w:tabs>
        <w:autoSpaceDE w:val="0"/>
        <w:autoSpaceDN w:val="0"/>
        <w:spacing w:before="240" w:after="0" w:line="240" w:lineRule="auto"/>
        <w:ind w:left="696" w:right="159" w:firstLine="0"/>
        <w:contextualSpacing w:val="0"/>
      </w:pPr>
      <w:r w:rsidRPr="00D03B39">
        <w:lastRenderedPageBreak/>
        <w:t xml:space="preserve">The RFR system also includes </w:t>
      </w:r>
      <w:r w:rsidR="00061BDC" w:rsidRPr="00D03B39">
        <w:t>several</w:t>
      </w:r>
      <w:r w:rsidRPr="00D03B39">
        <w:t xml:space="preserve"> physical and technical security measures including:</w:t>
      </w:r>
    </w:p>
    <w:p w14:paraId="7F8C0F4D" w14:textId="77777777" w:rsidR="006B6E54" w:rsidRDefault="006B6E54" w:rsidP="006B6E54">
      <w:pPr>
        <w:pStyle w:val="ListParagraph"/>
        <w:ind w:left="426"/>
      </w:pPr>
    </w:p>
    <w:p w14:paraId="3B340B7D" w14:textId="77777777" w:rsidR="006B6E54" w:rsidRDefault="006B6E54" w:rsidP="008A0776">
      <w:pPr>
        <w:pStyle w:val="ListParagraph"/>
        <w:numPr>
          <w:ilvl w:val="0"/>
          <w:numId w:val="12"/>
        </w:numPr>
        <w:ind w:left="1872"/>
      </w:pPr>
      <w:r>
        <w:t>All data processed by NeoFace Reveal internally is secured through data encryption.</w:t>
      </w:r>
    </w:p>
    <w:p w14:paraId="56A98078" w14:textId="77777777" w:rsidR="006B6E54" w:rsidRDefault="006B6E54" w:rsidP="008A0776">
      <w:pPr>
        <w:pStyle w:val="ListParagraph"/>
        <w:numPr>
          <w:ilvl w:val="0"/>
          <w:numId w:val="12"/>
        </w:numPr>
        <w:ind w:left="1872"/>
      </w:pPr>
      <w:r>
        <w:t>All data at rest is encrypted including biometric templates</w:t>
      </w:r>
    </w:p>
    <w:p w14:paraId="3FB24F10" w14:textId="77777777" w:rsidR="006B6E54" w:rsidRDefault="006B6E54" w:rsidP="008A0776">
      <w:pPr>
        <w:pStyle w:val="ListParagraph"/>
        <w:numPr>
          <w:ilvl w:val="0"/>
          <w:numId w:val="12"/>
        </w:numPr>
        <w:ind w:left="1872"/>
      </w:pPr>
      <w:r>
        <w:t>Standard Foundation accounts will be used to manage each MPS user’s identity for NeoFace Reveal. MPS Single Sign-On will be enabled.</w:t>
      </w:r>
    </w:p>
    <w:p w14:paraId="368FFFFD" w14:textId="77777777" w:rsidR="006B6E54" w:rsidRDefault="006B6E54" w:rsidP="008A0776">
      <w:pPr>
        <w:pStyle w:val="ListParagraph"/>
        <w:numPr>
          <w:ilvl w:val="0"/>
          <w:numId w:val="12"/>
        </w:numPr>
        <w:ind w:left="1872"/>
      </w:pPr>
      <w:r>
        <w:t>Access is restricted to authenticated and authorised MPS users, based on an RBAC model.</w:t>
      </w:r>
    </w:p>
    <w:p w14:paraId="4D5C6B52" w14:textId="77777777" w:rsidR="006B6E54" w:rsidRDefault="006B6E54" w:rsidP="008A0776">
      <w:pPr>
        <w:pStyle w:val="ListParagraph"/>
        <w:numPr>
          <w:ilvl w:val="0"/>
          <w:numId w:val="12"/>
        </w:numPr>
        <w:ind w:left="1872"/>
      </w:pPr>
      <w:r>
        <w:t>Timeouts will be configured as required. It is recommended that user sessions timeout after a set period of inactivity and after a set number of hours regardless of activity.</w:t>
      </w:r>
    </w:p>
    <w:p w14:paraId="6D8DFD88" w14:textId="77777777" w:rsidR="006B6E54" w:rsidRPr="002C6D41" w:rsidRDefault="006B6E54" w:rsidP="008A0776">
      <w:pPr>
        <w:pStyle w:val="ListParagraph"/>
        <w:numPr>
          <w:ilvl w:val="0"/>
          <w:numId w:val="12"/>
        </w:numPr>
        <w:ind w:left="1872"/>
        <w:rPr>
          <w:rFonts w:ascii="Times New Roman" w:hAnsi="Times New Roman"/>
          <w:sz w:val="24"/>
          <w:szCs w:val="24"/>
          <w:lang w:eastAsia="en-GB"/>
        </w:rPr>
      </w:pPr>
      <w:r>
        <w:t>The NeoFace Reveal application has native antivirus scanning functionality and all files uploaded will be scanned</w:t>
      </w:r>
      <w:r w:rsidRPr="002C6D41">
        <w:rPr>
          <w:rFonts w:ascii="Times New Roman" w:hAnsi="Times New Roman"/>
          <w:sz w:val="24"/>
          <w:szCs w:val="24"/>
          <w:lang w:eastAsia="en-GB"/>
        </w:rPr>
        <w:t xml:space="preserve"> </w:t>
      </w:r>
    </w:p>
    <w:p w14:paraId="7B4434F3" w14:textId="77777777" w:rsidR="006B6E54" w:rsidRPr="002C6D41" w:rsidRDefault="006B6E54" w:rsidP="008A0776">
      <w:pPr>
        <w:pStyle w:val="ListParagraph"/>
        <w:numPr>
          <w:ilvl w:val="0"/>
          <w:numId w:val="12"/>
        </w:numPr>
        <w:ind w:left="1872"/>
        <w:rPr>
          <w:rFonts w:ascii="Calibri" w:hAnsi="Calibri"/>
        </w:rPr>
      </w:pPr>
      <w:r>
        <w:t xml:space="preserve">A security </w:t>
      </w:r>
      <w:proofErr w:type="spellStart"/>
      <w:r>
        <w:t>security</w:t>
      </w:r>
      <w:proofErr w:type="spellEnd"/>
      <w:r>
        <w:t xml:space="preserve"> incident and response process including cyber breaches applies.</w:t>
      </w:r>
    </w:p>
    <w:p w14:paraId="488B6674" w14:textId="77777777" w:rsidR="006B6E54" w:rsidRDefault="006B6E54" w:rsidP="000757F8">
      <w:pPr>
        <w:pStyle w:val="ListParagraph"/>
        <w:ind w:left="1146"/>
      </w:pPr>
    </w:p>
    <w:p w14:paraId="26E6555F" w14:textId="77777777" w:rsidR="006B6E54" w:rsidRPr="00034B19" w:rsidRDefault="006B6E54" w:rsidP="008A0776">
      <w:pPr>
        <w:pStyle w:val="ListParagraph"/>
        <w:keepNext/>
        <w:numPr>
          <w:ilvl w:val="1"/>
          <w:numId w:val="3"/>
        </w:numPr>
        <w:rPr>
          <w:b/>
          <w:bCs/>
          <w:iCs/>
        </w:rPr>
      </w:pPr>
      <w:r w:rsidRPr="00034B19">
        <w:rPr>
          <w:b/>
          <w:bCs/>
          <w:iCs/>
        </w:rPr>
        <w:t xml:space="preserve">Appropriate Policy Document: </w:t>
      </w:r>
    </w:p>
    <w:p w14:paraId="7856D153" w14:textId="77777777" w:rsidR="006B6E54" w:rsidRPr="00D03B39" w:rsidRDefault="006B6E54" w:rsidP="00061BDC">
      <w:pPr>
        <w:pStyle w:val="ListParagraph"/>
        <w:widowControl w:val="0"/>
        <w:tabs>
          <w:tab w:val="left" w:pos="693"/>
          <w:tab w:val="left" w:pos="696"/>
        </w:tabs>
        <w:autoSpaceDE w:val="0"/>
        <w:autoSpaceDN w:val="0"/>
        <w:spacing w:before="240" w:after="0" w:line="240" w:lineRule="auto"/>
        <w:ind w:left="696" w:right="159" w:firstLine="0"/>
        <w:contextualSpacing w:val="0"/>
      </w:pPr>
      <w:r w:rsidRPr="00D03B39">
        <w:t xml:space="preserve">Section 42 of the DPA requires that, at the time that the processing is carried out, the controller has an appropriate policy document in place. The MPS has produced this document and published it. This document allows the public to understand details of the: </w:t>
      </w:r>
    </w:p>
    <w:p w14:paraId="35A96466" w14:textId="77777777" w:rsidR="006B6E54" w:rsidRPr="00D03B39" w:rsidRDefault="006B6E54" w:rsidP="008A0776">
      <w:pPr>
        <w:pStyle w:val="ListParagraph"/>
        <w:numPr>
          <w:ilvl w:val="0"/>
          <w:numId w:val="18"/>
        </w:numPr>
      </w:pPr>
      <w:r w:rsidRPr="00D03B39">
        <w:t xml:space="preserve">the data being processed by the RFR system, how often it is processed and whose data is </w:t>
      </w:r>
      <w:proofErr w:type="gramStart"/>
      <w:r w:rsidRPr="00D03B39">
        <w:t>processed;</w:t>
      </w:r>
      <w:proofErr w:type="gramEnd"/>
    </w:p>
    <w:p w14:paraId="3E7D71A6" w14:textId="77777777" w:rsidR="006B6E54" w:rsidRPr="00D03B39" w:rsidRDefault="006B6E54" w:rsidP="008A0776">
      <w:pPr>
        <w:pStyle w:val="ListParagraph"/>
        <w:numPr>
          <w:ilvl w:val="0"/>
          <w:numId w:val="18"/>
        </w:numPr>
      </w:pPr>
      <w:r w:rsidRPr="00D03B39">
        <w:t xml:space="preserve">procedures, safeguards and accountability principles for complying with the data protection principles when relying on a condition from Schedule 8 to process biometric personal data both in relation to Probe Images and Image Reference </w:t>
      </w:r>
      <w:proofErr w:type="gramStart"/>
      <w:r w:rsidRPr="00D03B39">
        <w:t>Libraries;</w:t>
      </w:r>
      <w:proofErr w:type="gramEnd"/>
    </w:p>
    <w:p w14:paraId="6D7DC9EA" w14:textId="77777777" w:rsidR="006B6E54" w:rsidRDefault="006B6E54" w:rsidP="008A0776">
      <w:pPr>
        <w:pStyle w:val="ListParagraph"/>
        <w:numPr>
          <w:ilvl w:val="0"/>
          <w:numId w:val="18"/>
        </w:numPr>
      </w:pPr>
      <w:r w:rsidRPr="00D03B39">
        <w:t xml:space="preserve">MPS policy for the retention and erasure of personal data for RFR processing. </w:t>
      </w:r>
    </w:p>
    <w:p w14:paraId="486660E1" w14:textId="77777777" w:rsidR="00FB4B97" w:rsidRPr="000757F8" w:rsidRDefault="00FB4B97" w:rsidP="00FB4B97">
      <w:pPr>
        <w:pStyle w:val="ListParagraph"/>
        <w:ind w:left="1793"/>
      </w:pPr>
    </w:p>
    <w:p w14:paraId="6AC6E98B" w14:textId="77777777" w:rsidR="00FB4B97" w:rsidRPr="00034B19" w:rsidRDefault="00FB4B97" w:rsidP="008A0776">
      <w:pPr>
        <w:pStyle w:val="ListParagraph"/>
        <w:widowControl w:val="0"/>
        <w:numPr>
          <w:ilvl w:val="1"/>
          <w:numId w:val="3"/>
        </w:numPr>
        <w:tabs>
          <w:tab w:val="left" w:pos="693"/>
          <w:tab w:val="left" w:pos="696"/>
        </w:tabs>
        <w:autoSpaceDE w:val="0"/>
        <w:autoSpaceDN w:val="0"/>
        <w:spacing w:before="240" w:after="0" w:line="240" w:lineRule="auto"/>
        <w:ind w:right="159"/>
        <w:rPr>
          <w:b/>
          <w:bCs/>
        </w:rPr>
      </w:pPr>
      <w:r w:rsidRPr="00034B19">
        <w:rPr>
          <w:b/>
          <w:bCs/>
        </w:rPr>
        <w:t xml:space="preserve">Data Protection Officer: </w:t>
      </w:r>
    </w:p>
    <w:p w14:paraId="02B059DF" w14:textId="39E3948E" w:rsidR="006B6E54" w:rsidRDefault="00FB4B97" w:rsidP="00061BDC">
      <w:pPr>
        <w:pStyle w:val="ListParagraph"/>
        <w:widowControl w:val="0"/>
        <w:tabs>
          <w:tab w:val="left" w:pos="693"/>
          <w:tab w:val="left" w:pos="696"/>
        </w:tabs>
        <w:autoSpaceDE w:val="0"/>
        <w:autoSpaceDN w:val="0"/>
        <w:spacing w:before="240" w:after="0" w:line="240" w:lineRule="auto"/>
        <w:ind w:left="696" w:right="159" w:firstLine="0"/>
        <w:contextualSpacing w:val="0"/>
      </w:pPr>
      <w:r>
        <w:t>The MPS has appointed a Data Protection Officer (DPO) in compliance with Part 3 DPA who has been consulted in relation to RFR. The DPO is available to inform and advise the Commissioner (as data controller) and MPS personnel about their obligations in relation to the DPA. The DPO also provides an internal function to monitor compliance with the DPA.</w:t>
      </w:r>
    </w:p>
    <w:p w14:paraId="315AB8D9" w14:textId="77777777" w:rsidR="00FB4B97" w:rsidRPr="00D03B39" w:rsidRDefault="00FB4B97" w:rsidP="00061BDC">
      <w:pPr>
        <w:pStyle w:val="ListParagraph"/>
        <w:widowControl w:val="0"/>
        <w:tabs>
          <w:tab w:val="left" w:pos="693"/>
          <w:tab w:val="left" w:pos="696"/>
        </w:tabs>
        <w:autoSpaceDE w:val="0"/>
        <w:autoSpaceDN w:val="0"/>
        <w:spacing w:before="240" w:after="0" w:line="240" w:lineRule="auto"/>
        <w:ind w:left="696" w:right="159" w:firstLine="0"/>
        <w:contextualSpacing w:val="0"/>
      </w:pPr>
    </w:p>
    <w:p w14:paraId="47E470C4" w14:textId="5815DA55" w:rsidR="006B6E54" w:rsidRPr="00061BDC" w:rsidRDefault="00595C6E" w:rsidP="00595C6E">
      <w:pPr>
        <w:widowControl w:val="0"/>
        <w:numPr>
          <w:ilvl w:val="0"/>
          <w:numId w:val="3"/>
        </w:numPr>
        <w:tabs>
          <w:tab w:val="left" w:pos="551"/>
        </w:tabs>
        <w:autoSpaceDE w:val="0"/>
        <w:autoSpaceDN w:val="0"/>
        <w:spacing w:before="2" w:after="0" w:line="240" w:lineRule="auto"/>
        <w:jc w:val="left"/>
        <w:outlineLvl w:val="0"/>
        <w:rPr>
          <w:b/>
        </w:rPr>
      </w:pPr>
      <w:bookmarkStart w:id="51" w:name="_Toc221999154"/>
      <w:r w:rsidRPr="00595C6E">
        <w:rPr>
          <w:rFonts w:ascii="Calibri" w:eastAsia="Calibri" w:hAnsi="Calibri" w:cs="Calibri"/>
          <w:b/>
          <w:bCs/>
          <w:sz w:val="40"/>
          <w:szCs w:val="40"/>
          <w:lang w:val="en-US"/>
        </w:rPr>
        <w:t xml:space="preserve">Legal Considerations Regarding Using </w:t>
      </w:r>
      <w:r w:rsidR="00D7592C">
        <w:rPr>
          <w:rFonts w:ascii="Calibri" w:eastAsia="Calibri" w:hAnsi="Calibri" w:cs="Calibri"/>
          <w:b/>
          <w:bCs/>
          <w:sz w:val="40"/>
          <w:szCs w:val="40"/>
          <w:lang w:val="en-US"/>
        </w:rPr>
        <w:t>RFR</w:t>
      </w:r>
      <w:r w:rsidRPr="00595C6E">
        <w:rPr>
          <w:rFonts w:ascii="Calibri" w:eastAsia="Calibri" w:hAnsi="Calibri" w:cs="Calibri"/>
          <w:b/>
          <w:bCs/>
          <w:sz w:val="40"/>
          <w:szCs w:val="40"/>
          <w:lang w:val="en-US"/>
        </w:rPr>
        <w:t xml:space="preserve"> </w:t>
      </w:r>
      <w:r w:rsidR="00D7592C">
        <w:rPr>
          <w:rFonts w:ascii="Calibri" w:eastAsia="Calibri" w:hAnsi="Calibri" w:cs="Calibri"/>
          <w:b/>
          <w:bCs/>
          <w:sz w:val="40"/>
          <w:szCs w:val="40"/>
          <w:lang w:val="en-US"/>
        </w:rPr>
        <w:t>i</w:t>
      </w:r>
      <w:r w:rsidRPr="00595C6E">
        <w:rPr>
          <w:rFonts w:ascii="Calibri" w:eastAsia="Calibri" w:hAnsi="Calibri" w:cs="Calibri"/>
          <w:b/>
          <w:bCs/>
          <w:sz w:val="40"/>
          <w:szCs w:val="40"/>
          <w:lang w:val="en-US"/>
        </w:rPr>
        <w:t xml:space="preserve">n Relation </w:t>
      </w:r>
      <w:r w:rsidR="00D7592C">
        <w:rPr>
          <w:rFonts w:ascii="Calibri" w:eastAsia="Calibri" w:hAnsi="Calibri" w:cs="Calibri"/>
          <w:b/>
          <w:bCs/>
          <w:sz w:val="40"/>
          <w:szCs w:val="40"/>
          <w:lang w:val="en-US"/>
        </w:rPr>
        <w:t>t</w:t>
      </w:r>
      <w:r w:rsidRPr="00595C6E">
        <w:rPr>
          <w:rFonts w:ascii="Calibri" w:eastAsia="Calibri" w:hAnsi="Calibri" w:cs="Calibri"/>
          <w:b/>
          <w:bCs/>
          <w:sz w:val="40"/>
          <w:szCs w:val="40"/>
          <w:lang w:val="en-US"/>
        </w:rPr>
        <w:t xml:space="preserve">o </w:t>
      </w:r>
      <w:r w:rsidR="00D7592C">
        <w:rPr>
          <w:rFonts w:ascii="Calibri" w:eastAsia="Calibri" w:hAnsi="Calibri" w:cs="Calibri"/>
          <w:b/>
          <w:bCs/>
          <w:sz w:val="40"/>
          <w:szCs w:val="40"/>
          <w:lang w:val="en-US"/>
        </w:rPr>
        <w:t>t</w:t>
      </w:r>
      <w:r w:rsidRPr="00595C6E">
        <w:rPr>
          <w:rFonts w:ascii="Calibri" w:eastAsia="Calibri" w:hAnsi="Calibri" w:cs="Calibri"/>
          <w:b/>
          <w:bCs/>
          <w:sz w:val="40"/>
          <w:szCs w:val="40"/>
          <w:lang w:val="en-US"/>
        </w:rPr>
        <w:t>he Deceased</w:t>
      </w:r>
      <w:bookmarkEnd w:id="51"/>
    </w:p>
    <w:p w14:paraId="3152457C" w14:textId="77777777" w:rsidR="00A85013" w:rsidRPr="00A85013" w:rsidRDefault="00A85013" w:rsidP="00A85013">
      <w:pPr>
        <w:pStyle w:val="TableParagraph"/>
        <w:keepNext/>
        <w:ind w:left="1046" w:right="93" w:firstLine="0"/>
        <w:rPr>
          <w:b/>
        </w:rPr>
      </w:pPr>
    </w:p>
    <w:p w14:paraId="38C61DFD" w14:textId="77777777" w:rsidR="00FB4B97" w:rsidRPr="00D03B39" w:rsidRDefault="00FB4B97"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D03B39">
        <w:t xml:space="preserve">The use of RFR Searching to facilitate the identification of the deceased raises </w:t>
      </w:r>
      <w:proofErr w:type="gramStart"/>
      <w:r w:rsidRPr="00D03B39">
        <w:t>particular legal</w:t>
      </w:r>
      <w:proofErr w:type="gramEnd"/>
      <w:r w:rsidRPr="00D03B39">
        <w:t xml:space="preserve"> considerations. </w:t>
      </w:r>
    </w:p>
    <w:p w14:paraId="2379487B" w14:textId="77777777" w:rsidR="00FB4B97" w:rsidRPr="00D03B39" w:rsidRDefault="00FB4B97" w:rsidP="00FB4B97">
      <w:pPr>
        <w:pStyle w:val="ListParagraph"/>
        <w:ind w:left="426"/>
      </w:pPr>
    </w:p>
    <w:p w14:paraId="7EDE5ACA" w14:textId="77777777" w:rsidR="00FB4B97" w:rsidRPr="00D03B39" w:rsidRDefault="00FB4B97" w:rsidP="00A85013">
      <w:pPr>
        <w:pStyle w:val="ListParagraph"/>
        <w:ind w:firstLine="0"/>
      </w:pPr>
      <w:r w:rsidRPr="00034B19">
        <w:rPr>
          <w:b/>
          <w:bCs/>
        </w:rPr>
        <w:t>Data protection considerations:</w:t>
      </w:r>
      <w:r w:rsidRPr="00D03B39">
        <w:t xml:space="preserve"> The DPA applies to information that relates to identifiable living individuals. Information relating to a deceased person does not constitute personal data and is therefore not subject to the DPA</w:t>
      </w:r>
      <w:r>
        <w:t xml:space="preserve"> albeit the need to act with empathy and respect remains paramount</w:t>
      </w:r>
      <w:r w:rsidRPr="00D03B39">
        <w:t>.</w:t>
      </w:r>
      <w:r>
        <w:t xml:space="preserve"> T</w:t>
      </w:r>
      <w:r w:rsidRPr="00D03B39">
        <w:t xml:space="preserve">here may still be circumstances where an RFR Search results cause the </w:t>
      </w:r>
      <w:r w:rsidRPr="00D03B39">
        <w:lastRenderedPageBreak/>
        <w:t xml:space="preserve">police to link the deceased to sensitive information. In this respect, care still needs to be taken from a legal perspective notwithstanding that the data is not ‘personal data’ for data protection purposes after death. This is because information provided subject to confidentiality obligations can see those confidentiality obligations endure beyond a person’s death. </w:t>
      </w:r>
    </w:p>
    <w:p w14:paraId="334DFBDB" w14:textId="77777777" w:rsidR="00FB4B97" w:rsidRPr="00D03B39" w:rsidRDefault="00FB4B97" w:rsidP="00FB4B97">
      <w:pPr>
        <w:pStyle w:val="ListParagraph"/>
        <w:ind w:left="809"/>
      </w:pPr>
    </w:p>
    <w:p w14:paraId="51C3DFCB" w14:textId="77777777" w:rsidR="00FB4B97" w:rsidRPr="00D03B39" w:rsidRDefault="00FB4B97" w:rsidP="00A85013">
      <w:pPr>
        <w:pStyle w:val="ListParagraph"/>
        <w:ind w:firstLine="0"/>
      </w:pPr>
      <w:r w:rsidRPr="00034B19">
        <w:rPr>
          <w:b/>
          <w:bCs/>
        </w:rPr>
        <w:t>Human rights considerations:</w:t>
      </w:r>
      <w:r w:rsidRPr="00D03B39">
        <w:t xml:space="preserve"> The exercise of Article 8 rights concerning family and private life pertains, predominantly, to relationships between living human beings. Article 8 can however still have relevance and application to the police seeking to identify the deceased: </w:t>
      </w:r>
    </w:p>
    <w:p w14:paraId="626D436A" w14:textId="77777777" w:rsidR="00FB4B97" w:rsidRPr="00D03B39" w:rsidRDefault="00FB4B97" w:rsidP="00FB4B97">
      <w:pPr>
        <w:pStyle w:val="ListParagraph"/>
      </w:pPr>
    </w:p>
    <w:p w14:paraId="14C01D17" w14:textId="28A3870D" w:rsidR="00FB4B97" w:rsidRPr="00D03B39" w:rsidRDefault="00FB4B97" w:rsidP="008A0776">
      <w:pPr>
        <w:pStyle w:val="ListParagraph"/>
        <w:numPr>
          <w:ilvl w:val="0"/>
          <w:numId w:val="18"/>
        </w:numPr>
      </w:pPr>
      <w:r w:rsidRPr="00D03B39">
        <w:rPr>
          <w:b/>
        </w:rPr>
        <w:t>Informing the family</w:t>
      </w:r>
      <w:r w:rsidRPr="00D03B39">
        <w:t xml:space="preserve">: The case of </w:t>
      </w:r>
      <w:proofErr w:type="spellStart"/>
      <w:r w:rsidRPr="00D03B39">
        <w:rPr>
          <w:i/>
        </w:rPr>
        <w:t>Lozovyye</w:t>
      </w:r>
      <w:proofErr w:type="spellEnd"/>
      <w:r w:rsidRPr="00D03B39">
        <w:rPr>
          <w:i/>
        </w:rPr>
        <w:t xml:space="preserve"> v Russia</w:t>
      </w:r>
      <w:r w:rsidRPr="00D03B39">
        <w:rPr>
          <w:rStyle w:val="FootnoteReference"/>
          <w:i/>
        </w:rPr>
        <w:footnoteReference w:id="4"/>
      </w:r>
      <w:r w:rsidRPr="00D03B39">
        <w:t>, for instance concerned a murde</w:t>
      </w:r>
      <w:r>
        <w:t>r victim who had</w:t>
      </w:r>
      <w:r w:rsidRPr="00D03B39">
        <w:t xml:space="preserve"> been buried before his parents had been informed of his death. In that case, the Court reiterated that everyone had a right to access to information relating to their private and/or family life and that a person’s right to attend the funeral of a member of their family fell under Article 8. The courts have recognised there is an obligation for the authorised to at least undertake reasonable steps to ensure that members of the family are informed of a death and any funeral arrangements. In this light, RFR can assist the police in facilitating the prompt identification of the deceased which in turn can support informing family members. </w:t>
      </w:r>
    </w:p>
    <w:p w14:paraId="2928BE31" w14:textId="77777777" w:rsidR="00FB4B97" w:rsidRPr="00D03B39" w:rsidRDefault="00FB4B97" w:rsidP="00FB4B97">
      <w:pPr>
        <w:pStyle w:val="ListParagraph"/>
        <w:ind w:left="2126"/>
      </w:pPr>
    </w:p>
    <w:p w14:paraId="1B15388B" w14:textId="27CD9E37" w:rsidR="00FB4B97" w:rsidRPr="00EC7ABF" w:rsidRDefault="00FB4B97" w:rsidP="008A0776">
      <w:pPr>
        <w:pStyle w:val="ListParagraph"/>
        <w:numPr>
          <w:ilvl w:val="0"/>
          <w:numId w:val="18"/>
        </w:numPr>
      </w:pPr>
      <w:r w:rsidRPr="0029527F">
        <w:rPr>
          <w:b/>
        </w:rPr>
        <w:t>Treatment of the deceased</w:t>
      </w:r>
      <w:r w:rsidRPr="0029527F">
        <w:t xml:space="preserve">: Whilst Article 8 is focused on the private and family life of living human beings, as recognised in </w:t>
      </w:r>
      <w:proofErr w:type="spellStart"/>
      <w:r w:rsidRPr="0029527F">
        <w:rPr>
          <w:i/>
        </w:rPr>
        <w:t>Putistin</w:t>
      </w:r>
      <w:proofErr w:type="spellEnd"/>
      <w:r w:rsidRPr="0029527F">
        <w:rPr>
          <w:i/>
        </w:rPr>
        <w:t xml:space="preserve"> v Ukraine</w:t>
      </w:r>
      <w:r w:rsidRPr="0029527F">
        <w:rPr>
          <w:rStyle w:val="FootnoteReference"/>
          <w:i/>
        </w:rPr>
        <w:footnoteReference w:id="5"/>
      </w:r>
      <w:r w:rsidRPr="0029527F">
        <w:t xml:space="preserve"> the “right to respect for the honour and dignity of a deceased relative is an element of the right to respect of private life guaranteed by Article 8”. The case was considered in the context of defamation, even after the defamed party has died. It recognises that the courts might sometimes be required to protect the reputation of the deceased in the interests of surviving relatives. From a policing perspective, it is important to be mindful of the potential for impact on the deceased’s living relatives when seeking to identify a subject – acting with empathy and respect. In this respect RFR offers a non-invasive mythology to assist with this process. </w:t>
      </w:r>
    </w:p>
    <w:p w14:paraId="343E4C46" w14:textId="77777777" w:rsidR="006B6E54" w:rsidRDefault="006B6E54" w:rsidP="00FB4B97">
      <w:pPr>
        <w:pStyle w:val="ListParagraph"/>
        <w:widowControl w:val="0"/>
        <w:tabs>
          <w:tab w:val="left" w:pos="693"/>
          <w:tab w:val="left" w:pos="696"/>
        </w:tabs>
        <w:autoSpaceDE w:val="0"/>
        <w:autoSpaceDN w:val="0"/>
        <w:spacing w:before="240" w:after="0" w:line="240" w:lineRule="auto"/>
        <w:ind w:left="696" w:right="159"/>
        <w:contextualSpacing w:val="0"/>
      </w:pPr>
    </w:p>
    <w:p w14:paraId="606A530B" w14:textId="2DCA0DB5" w:rsidR="00FB4B97" w:rsidRPr="00595C6E" w:rsidRDefault="00595C6E" w:rsidP="00595C6E">
      <w:pPr>
        <w:widowControl w:val="0"/>
        <w:numPr>
          <w:ilvl w:val="0"/>
          <w:numId w:val="3"/>
        </w:numPr>
        <w:tabs>
          <w:tab w:val="left" w:pos="551"/>
        </w:tabs>
        <w:autoSpaceDE w:val="0"/>
        <w:autoSpaceDN w:val="0"/>
        <w:spacing w:before="2" w:after="0" w:line="240" w:lineRule="auto"/>
        <w:jc w:val="left"/>
        <w:outlineLvl w:val="0"/>
        <w:rPr>
          <w:rFonts w:ascii="Calibri" w:eastAsia="Calibri" w:hAnsi="Calibri" w:cs="Calibri"/>
          <w:b/>
          <w:bCs/>
          <w:sz w:val="40"/>
          <w:szCs w:val="40"/>
          <w:lang w:val="en-US"/>
        </w:rPr>
      </w:pPr>
      <w:bookmarkStart w:id="52" w:name="_Toc221999155"/>
      <w:r w:rsidRPr="00595C6E">
        <w:rPr>
          <w:rFonts w:ascii="Calibri" w:eastAsia="Calibri" w:hAnsi="Calibri" w:cs="Calibri"/>
          <w:b/>
          <w:bCs/>
          <w:sz w:val="40"/>
          <w:szCs w:val="40"/>
          <w:lang w:val="en-US"/>
        </w:rPr>
        <w:t>Freedom Of Information Act 2000</w:t>
      </w:r>
      <w:bookmarkEnd w:id="52"/>
    </w:p>
    <w:p w14:paraId="64249BD0" w14:textId="3C4FFF21" w:rsidR="00FB4B97" w:rsidRDefault="00FB4B97" w:rsidP="00FB4B97">
      <w:pPr>
        <w:pStyle w:val="ListParagraph"/>
        <w:ind w:left="426"/>
      </w:pPr>
    </w:p>
    <w:p w14:paraId="2CA9E426" w14:textId="77777777" w:rsidR="00FB4B97" w:rsidRPr="00D03B39" w:rsidRDefault="00FB4B97"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D03B39">
        <w:t xml:space="preserve">The Freedom of Information Act 2000 (FOIA) provides public access to information held by public authorities. It does this in two ways: </w:t>
      </w:r>
    </w:p>
    <w:p w14:paraId="0CA2632B" w14:textId="77777777" w:rsidR="00FB4B97" w:rsidRPr="00D03B39" w:rsidRDefault="00FB4B97" w:rsidP="00FB4B97">
      <w:pPr>
        <w:pStyle w:val="ListParagraph"/>
        <w:ind w:left="1434"/>
      </w:pPr>
    </w:p>
    <w:p w14:paraId="6658613A" w14:textId="77777777" w:rsidR="00061BDC" w:rsidRDefault="00FB4B97" w:rsidP="008A0776">
      <w:pPr>
        <w:pStyle w:val="ListParagraph"/>
        <w:numPr>
          <w:ilvl w:val="2"/>
          <w:numId w:val="13"/>
        </w:numPr>
        <w:ind w:left="1838"/>
      </w:pPr>
      <w:r w:rsidRPr="00D03B39">
        <w:t xml:space="preserve">public authorities are obliged to publish certain information about their </w:t>
      </w:r>
      <w:proofErr w:type="gramStart"/>
      <w:r w:rsidRPr="00D03B39">
        <w:t>activities;</w:t>
      </w:r>
      <w:proofErr w:type="gramEnd"/>
    </w:p>
    <w:p w14:paraId="75F6E748" w14:textId="3EDE0451" w:rsidR="00FB4B97" w:rsidRPr="00D03B39" w:rsidRDefault="00FB4B97" w:rsidP="008A0776">
      <w:pPr>
        <w:pStyle w:val="ListParagraph"/>
        <w:numPr>
          <w:ilvl w:val="2"/>
          <w:numId w:val="13"/>
        </w:numPr>
        <w:ind w:left="1838"/>
      </w:pPr>
      <w:r w:rsidRPr="00D03B39">
        <w:t xml:space="preserve">members of the public are entitled to request information from public authorities. </w:t>
      </w:r>
    </w:p>
    <w:p w14:paraId="1C13BB5B" w14:textId="77777777" w:rsidR="00FB4B97" w:rsidRPr="00D03B39" w:rsidRDefault="00FB4B97" w:rsidP="00FB4B97">
      <w:pPr>
        <w:pStyle w:val="ListParagraph"/>
        <w:ind w:left="426"/>
      </w:pPr>
    </w:p>
    <w:p w14:paraId="3FEC78F6" w14:textId="3C0751D3" w:rsidR="006B6E54" w:rsidRDefault="00FB4B97" w:rsidP="008A0776">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D03B39">
        <w:t>In recognition of its FOIA duties, the MPS makes significant RFR information available via its website. The MPS will also be responsive to FOIA requests.</w:t>
      </w:r>
    </w:p>
    <w:p w14:paraId="4293C7DF" w14:textId="77777777" w:rsidR="00A70790" w:rsidRPr="00A62CB5" w:rsidRDefault="00A70790" w:rsidP="00A70790">
      <w:pPr>
        <w:pStyle w:val="TableParagraph"/>
        <w:ind w:right="133"/>
        <w:rPr>
          <w:b/>
        </w:rPr>
      </w:pPr>
    </w:p>
    <w:p w14:paraId="33AFDCBA" w14:textId="09C7DA61" w:rsidR="00F53179" w:rsidRPr="00A62CB5" w:rsidRDefault="00B9627A" w:rsidP="00595C6E">
      <w:pPr>
        <w:widowControl w:val="0"/>
        <w:numPr>
          <w:ilvl w:val="0"/>
          <w:numId w:val="3"/>
        </w:numPr>
        <w:tabs>
          <w:tab w:val="left" w:pos="551"/>
        </w:tabs>
        <w:autoSpaceDE w:val="0"/>
        <w:autoSpaceDN w:val="0"/>
        <w:spacing w:before="2" w:after="0" w:line="240" w:lineRule="auto"/>
        <w:jc w:val="left"/>
        <w:outlineLvl w:val="0"/>
        <w:rPr>
          <w:rFonts w:ascii="Calibri" w:eastAsia="Calibri" w:hAnsi="Calibri" w:cs="Calibri"/>
          <w:b/>
          <w:bCs/>
          <w:sz w:val="40"/>
          <w:szCs w:val="40"/>
          <w:lang w:val="en-US"/>
        </w:rPr>
      </w:pPr>
      <w:bookmarkStart w:id="53" w:name="_Toc221999156"/>
      <w:r w:rsidRPr="00A62CB5">
        <w:rPr>
          <w:rFonts w:ascii="Calibri" w:eastAsia="Calibri" w:hAnsi="Calibri" w:cs="Calibri"/>
          <w:b/>
          <w:bCs/>
          <w:sz w:val="40"/>
          <w:szCs w:val="40"/>
          <w:lang w:val="en-US"/>
        </w:rPr>
        <w:lastRenderedPageBreak/>
        <w:t>Impact Assessments</w:t>
      </w:r>
      <w:bookmarkEnd w:id="53"/>
      <w:r w:rsidRPr="00A62CB5">
        <w:rPr>
          <w:rFonts w:ascii="Calibri" w:eastAsia="Calibri" w:hAnsi="Calibri" w:cs="Calibri"/>
          <w:b/>
          <w:bCs/>
          <w:sz w:val="40"/>
          <w:szCs w:val="40"/>
          <w:lang w:val="en-US"/>
        </w:rPr>
        <w:t xml:space="preserve"> </w:t>
      </w:r>
    </w:p>
    <w:p w14:paraId="782AE7FA" w14:textId="273A4A76" w:rsidR="00EA012A" w:rsidRDefault="00E415BA" w:rsidP="00823E6D">
      <w:pPr>
        <w:pStyle w:val="ListParagraph"/>
        <w:widowControl w:val="0"/>
        <w:numPr>
          <w:ilvl w:val="1"/>
          <w:numId w:val="3"/>
        </w:numPr>
        <w:tabs>
          <w:tab w:val="left" w:pos="693"/>
          <w:tab w:val="left" w:pos="696"/>
        </w:tabs>
        <w:autoSpaceDE w:val="0"/>
        <w:autoSpaceDN w:val="0"/>
        <w:spacing w:before="240" w:after="0" w:line="240" w:lineRule="auto"/>
        <w:ind w:right="159"/>
        <w:contextualSpacing w:val="0"/>
      </w:pPr>
      <w:r w:rsidRPr="00BE4450">
        <w:rPr>
          <w:rFonts w:eastAsia="Times New Roman"/>
        </w:rPr>
        <w:t xml:space="preserve">Consistent with the requirements of the Policy (and relevant statutory requirements), the MPS has conducted </w:t>
      </w:r>
      <w:proofErr w:type="gramStart"/>
      <w:r w:rsidRPr="00BE4450">
        <w:rPr>
          <w:rFonts w:eastAsia="Times New Roman"/>
        </w:rPr>
        <w:t>a number of</w:t>
      </w:r>
      <w:proofErr w:type="gramEnd"/>
      <w:r w:rsidRPr="00BE4450">
        <w:rPr>
          <w:rFonts w:eastAsia="Times New Roman"/>
        </w:rPr>
        <w:t xml:space="preserve"> impact assessments of the policy. </w:t>
      </w:r>
      <w:proofErr w:type="gramStart"/>
      <w:r w:rsidRPr="00BE4450">
        <w:rPr>
          <w:rFonts w:eastAsia="Times New Roman"/>
        </w:rPr>
        <w:t>All of</w:t>
      </w:r>
      <w:proofErr w:type="gramEnd"/>
      <w:r w:rsidRPr="00BE4450">
        <w:rPr>
          <w:rFonts w:eastAsia="Times New Roman"/>
        </w:rPr>
        <w:t xml:space="preserve"> these impact assessments have concluded that operation of </w:t>
      </w:r>
      <w:r w:rsidR="0044029B" w:rsidRPr="00BE4450">
        <w:rPr>
          <w:rFonts w:eastAsia="Times New Roman"/>
        </w:rPr>
        <w:t>R</w:t>
      </w:r>
      <w:r w:rsidRPr="00BE4450">
        <w:rPr>
          <w:rFonts w:eastAsia="Times New Roman"/>
        </w:rPr>
        <w:t>FR in accordance with the policy is consistent with the MPS’s legal obligations</w:t>
      </w:r>
      <w:r w:rsidR="00C974F8" w:rsidRPr="00A62CB5">
        <w:t xml:space="preserve">. </w:t>
      </w:r>
      <w:r w:rsidR="00F53179" w:rsidRPr="00A62CB5">
        <w:t>Impact Assessments comprise the Data Protection Impact Assessment,</w:t>
      </w:r>
      <w:r w:rsidR="00BE4450">
        <w:t xml:space="preserve"> and</w:t>
      </w:r>
      <w:r w:rsidR="00F53179" w:rsidRPr="00A62CB5">
        <w:t xml:space="preserve"> the Equality Impact Assessment</w:t>
      </w:r>
      <w:r w:rsidR="00614916" w:rsidRPr="00A62CB5">
        <w:t xml:space="preserve"> </w:t>
      </w:r>
    </w:p>
    <w:sectPr w:rsidR="00EA012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290D" w14:textId="77777777" w:rsidR="00937FE2" w:rsidRDefault="00937FE2" w:rsidP="00937FE2">
      <w:pPr>
        <w:spacing w:after="0" w:line="240" w:lineRule="auto"/>
      </w:pPr>
      <w:r>
        <w:separator/>
      </w:r>
    </w:p>
  </w:endnote>
  <w:endnote w:type="continuationSeparator" w:id="0">
    <w:p w14:paraId="3059CBC2" w14:textId="77777777" w:rsidR="00937FE2" w:rsidRDefault="00937FE2" w:rsidP="00937FE2">
      <w:pPr>
        <w:spacing w:after="0" w:line="240" w:lineRule="auto"/>
      </w:pPr>
      <w:r>
        <w:continuationSeparator/>
      </w:r>
    </w:p>
  </w:endnote>
  <w:endnote w:type="continuationNotice" w:id="1">
    <w:p w14:paraId="6992AA65" w14:textId="77777777" w:rsidR="006A3456" w:rsidRDefault="006A3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09785"/>
      <w:docPartObj>
        <w:docPartGallery w:val="Page Numbers (Bottom of Page)"/>
        <w:docPartUnique/>
      </w:docPartObj>
    </w:sdtPr>
    <w:sdtEndPr/>
    <w:sdtContent>
      <w:p w14:paraId="6FC9BE7D" w14:textId="3A44D653" w:rsidR="003550F6" w:rsidRDefault="003550F6">
        <w:pPr>
          <w:pStyle w:val="Footer"/>
          <w:jc w:val="right"/>
        </w:pPr>
        <w:r>
          <w:fldChar w:fldCharType="begin"/>
        </w:r>
        <w:r>
          <w:instrText>PAGE   \* MERGEFORMAT</w:instrText>
        </w:r>
        <w:r>
          <w:fldChar w:fldCharType="separate"/>
        </w:r>
        <w:r>
          <w:t>2</w:t>
        </w:r>
        <w:r>
          <w:fldChar w:fldCharType="end"/>
        </w:r>
      </w:p>
    </w:sdtContent>
  </w:sdt>
  <w:p w14:paraId="61071B38" w14:textId="77777777" w:rsidR="003550F6" w:rsidRDefault="00355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AA440" w14:textId="77777777" w:rsidR="00937FE2" w:rsidRDefault="00937FE2" w:rsidP="00937FE2">
      <w:pPr>
        <w:spacing w:after="0" w:line="240" w:lineRule="auto"/>
      </w:pPr>
      <w:r>
        <w:separator/>
      </w:r>
    </w:p>
  </w:footnote>
  <w:footnote w:type="continuationSeparator" w:id="0">
    <w:p w14:paraId="23609FF3" w14:textId="77777777" w:rsidR="00937FE2" w:rsidRDefault="00937FE2" w:rsidP="00937FE2">
      <w:pPr>
        <w:spacing w:after="0" w:line="240" w:lineRule="auto"/>
      </w:pPr>
      <w:r>
        <w:continuationSeparator/>
      </w:r>
    </w:p>
  </w:footnote>
  <w:footnote w:type="continuationNotice" w:id="1">
    <w:p w14:paraId="064F5E1B" w14:textId="77777777" w:rsidR="006A3456" w:rsidRDefault="006A3456">
      <w:pPr>
        <w:spacing w:after="0" w:line="240" w:lineRule="auto"/>
      </w:pPr>
    </w:p>
  </w:footnote>
  <w:footnote w:id="2">
    <w:p w14:paraId="58A62942" w14:textId="77777777" w:rsidR="00F34A6C" w:rsidRPr="00B42A97" w:rsidRDefault="00F34A6C" w:rsidP="00F34A6C">
      <w:pPr>
        <w:pStyle w:val="FootnoteText"/>
        <w:rPr>
          <w:i/>
        </w:rPr>
      </w:pPr>
      <w:r>
        <w:rPr>
          <w:rStyle w:val="FootnoteReference"/>
        </w:rPr>
        <w:footnoteRef/>
      </w:r>
      <w:r>
        <w:t xml:space="preserve"> </w:t>
      </w:r>
      <w:r>
        <w:rPr>
          <w:i/>
        </w:rPr>
        <w:t xml:space="preserve">Per Lord Hughes in Beghal v Director of Public Prosecutions [2016] AC 88 at [31] and [32]. </w:t>
      </w:r>
    </w:p>
  </w:footnote>
  <w:footnote w:id="3">
    <w:p w14:paraId="4748BA44" w14:textId="77777777" w:rsidR="00A747FF" w:rsidRDefault="00A747FF" w:rsidP="00A747FF">
      <w:pPr>
        <w:pStyle w:val="FootnoteText"/>
      </w:pPr>
      <w:r>
        <w:rPr>
          <w:rStyle w:val="FootnoteReference"/>
        </w:rPr>
        <w:footnoteRef/>
      </w:r>
      <w:r>
        <w:t xml:space="preserve"> At para 44 of the judgment.</w:t>
      </w:r>
    </w:p>
  </w:footnote>
  <w:footnote w:id="4">
    <w:p w14:paraId="1826DEB3" w14:textId="77777777" w:rsidR="00FB4B97" w:rsidRPr="00B42A97" w:rsidRDefault="00FB4B97" w:rsidP="00FB4B97">
      <w:pPr>
        <w:pStyle w:val="FootnoteText"/>
        <w:rPr>
          <w:i/>
        </w:rPr>
      </w:pPr>
      <w:r>
        <w:rPr>
          <w:rStyle w:val="FootnoteReference"/>
        </w:rPr>
        <w:footnoteRef/>
      </w:r>
      <w:r>
        <w:t xml:space="preserve"> </w:t>
      </w:r>
      <w:r>
        <w:rPr>
          <w:i/>
        </w:rPr>
        <w:t>(Application no. 4587/09), 24 April 2018.</w:t>
      </w:r>
    </w:p>
  </w:footnote>
  <w:footnote w:id="5">
    <w:p w14:paraId="263A4754" w14:textId="77777777" w:rsidR="00FB4B97" w:rsidRPr="00B42A97" w:rsidRDefault="00FB4B97" w:rsidP="00FB4B97">
      <w:pPr>
        <w:pStyle w:val="FootnoteText"/>
        <w:rPr>
          <w:i/>
        </w:rPr>
      </w:pPr>
      <w:r>
        <w:rPr>
          <w:rStyle w:val="FootnoteReference"/>
        </w:rPr>
        <w:footnoteRef/>
      </w:r>
      <w:r>
        <w:t xml:space="preserve"> </w:t>
      </w:r>
      <w:r>
        <w:rPr>
          <w:i/>
        </w:rPr>
        <w:t>(Application no. 16882/03), 21 November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21B"/>
    <w:multiLevelType w:val="hybridMultilevel"/>
    <w:tmpl w:val="4E6CE4AE"/>
    <w:lvl w:ilvl="0" w:tplc="FFFFFFFF">
      <w:start w:val="1"/>
      <w:numFmt w:val="lowerLetter"/>
      <w:lvlText w:val="(%1)"/>
      <w:lvlJc w:val="left"/>
      <w:pPr>
        <w:ind w:left="1056" w:hanging="360"/>
      </w:pPr>
      <w:rPr>
        <w:rFonts w:asciiTheme="minorHAnsi" w:hAnsiTheme="minorHAnsi" w:cstheme="minorHAnsi" w:hint="default"/>
        <w:b w:val="0"/>
        <w:bCs w:val="0"/>
      </w:rPr>
    </w:lvl>
    <w:lvl w:ilvl="1" w:tplc="FFFFFFFF">
      <w:start w:val="1"/>
      <w:numFmt w:val="lowerRoman"/>
      <w:lvlText w:val="(%2)"/>
      <w:lvlJc w:val="left"/>
      <w:pPr>
        <w:ind w:left="1776" w:hanging="360"/>
      </w:pPr>
      <w:rPr>
        <w:rFonts w:asciiTheme="minorHAnsi" w:eastAsiaTheme="minorHAnsi" w:hAnsiTheme="minorHAnsi" w:cstheme="minorBidi"/>
        <w:b w:val="0"/>
        <w:bCs/>
      </w:rPr>
    </w:lvl>
    <w:lvl w:ilvl="2" w:tplc="FFFFFFFF">
      <w:start w:val="1"/>
      <w:numFmt w:val="lowerRoman"/>
      <w:lvlText w:val="(%3)"/>
      <w:lvlJc w:val="left"/>
      <w:pPr>
        <w:ind w:left="2676" w:hanging="360"/>
      </w:pPr>
      <w:rPr>
        <w:rFonts w:asciiTheme="minorHAnsi" w:eastAsiaTheme="minorHAnsi" w:hAnsiTheme="minorHAnsi" w:cstheme="minorBidi"/>
      </w:rPr>
    </w:lvl>
    <w:lvl w:ilvl="3" w:tplc="FFFFFFFF">
      <w:start w:val="1"/>
      <w:numFmt w:val="lowerLetter"/>
      <w:lvlText w:val="%4."/>
      <w:lvlJc w:val="left"/>
      <w:pPr>
        <w:ind w:left="3216" w:hanging="360"/>
      </w:pPr>
      <w:rPr>
        <w:rFonts w:asciiTheme="minorHAnsi" w:eastAsiaTheme="minorHAnsi" w:hAnsiTheme="minorHAnsi" w:cstheme="minorBidi"/>
      </w:rPr>
    </w:lvl>
    <w:lvl w:ilvl="4" w:tplc="FFFFFFFF" w:tentative="1">
      <w:start w:val="1"/>
      <w:numFmt w:val="lowerLetter"/>
      <w:lvlText w:val="%5."/>
      <w:lvlJc w:val="left"/>
      <w:pPr>
        <w:ind w:left="3936" w:hanging="360"/>
      </w:pPr>
    </w:lvl>
    <w:lvl w:ilvl="5" w:tplc="FFFFFFFF" w:tentative="1">
      <w:start w:val="1"/>
      <w:numFmt w:val="lowerRoman"/>
      <w:lvlText w:val="%6."/>
      <w:lvlJc w:val="right"/>
      <w:pPr>
        <w:ind w:left="4656" w:hanging="180"/>
      </w:pPr>
    </w:lvl>
    <w:lvl w:ilvl="6" w:tplc="FFFFFFFF" w:tentative="1">
      <w:start w:val="1"/>
      <w:numFmt w:val="decimal"/>
      <w:lvlText w:val="%7."/>
      <w:lvlJc w:val="left"/>
      <w:pPr>
        <w:ind w:left="5376" w:hanging="360"/>
      </w:pPr>
    </w:lvl>
    <w:lvl w:ilvl="7" w:tplc="FFFFFFFF" w:tentative="1">
      <w:start w:val="1"/>
      <w:numFmt w:val="lowerLetter"/>
      <w:lvlText w:val="%8."/>
      <w:lvlJc w:val="left"/>
      <w:pPr>
        <w:ind w:left="6096" w:hanging="360"/>
      </w:pPr>
    </w:lvl>
    <w:lvl w:ilvl="8" w:tplc="FFFFFFFF" w:tentative="1">
      <w:start w:val="1"/>
      <w:numFmt w:val="lowerRoman"/>
      <w:lvlText w:val="%9."/>
      <w:lvlJc w:val="right"/>
      <w:pPr>
        <w:ind w:left="6816" w:hanging="180"/>
      </w:pPr>
    </w:lvl>
  </w:abstractNum>
  <w:abstractNum w:abstractNumId="1" w15:restartNumberingAfterBreak="0">
    <w:nsid w:val="06EA637E"/>
    <w:multiLevelType w:val="hybridMultilevel"/>
    <w:tmpl w:val="84F8C4C2"/>
    <w:lvl w:ilvl="0" w:tplc="DD9E8602">
      <w:start w:val="1"/>
      <w:numFmt w:val="lowerLetter"/>
      <w:lvlText w:val="(%1)"/>
      <w:lvlJc w:val="left"/>
      <w:pPr>
        <w:ind w:left="1416" w:hanging="36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2" w15:restartNumberingAfterBreak="0">
    <w:nsid w:val="0BE332EC"/>
    <w:multiLevelType w:val="multilevel"/>
    <w:tmpl w:val="7BA0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565FA"/>
    <w:multiLevelType w:val="multilevel"/>
    <w:tmpl w:val="84F2C7E8"/>
    <w:lvl w:ilvl="0">
      <w:start w:val="1"/>
      <w:numFmt w:val="bullet"/>
      <w:lvlText w:val=""/>
      <w:lvlJc w:val="left"/>
      <w:pPr>
        <w:tabs>
          <w:tab w:val="num" w:pos="1382"/>
        </w:tabs>
        <w:ind w:left="1382"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822"/>
        </w:tabs>
        <w:ind w:left="2822" w:hanging="360"/>
      </w:pPr>
    </w:lvl>
    <w:lvl w:ilvl="3" w:tentative="1">
      <w:start w:val="1"/>
      <w:numFmt w:val="decimal"/>
      <w:lvlText w:val="%4."/>
      <w:lvlJc w:val="left"/>
      <w:pPr>
        <w:tabs>
          <w:tab w:val="num" w:pos="3542"/>
        </w:tabs>
        <w:ind w:left="3542" w:hanging="360"/>
      </w:pPr>
    </w:lvl>
    <w:lvl w:ilvl="4" w:tentative="1">
      <w:start w:val="1"/>
      <w:numFmt w:val="decimal"/>
      <w:lvlText w:val="%5."/>
      <w:lvlJc w:val="left"/>
      <w:pPr>
        <w:tabs>
          <w:tab w:val="num" w:pos="4262"/>
        </w:tabs>
        <w:ind w:left="4262" w:hanging="360"/>
      </w:pPr>
    </w:lvl>
    <w:lvl w:ilvl="5" w:tentative="1">
      <w:start w:val="1"/>
      <w:numFmt w:val="decimal"/>
      <w:lvlText w:val="%6."/>
      <w:lvlJc w:val="left"/>
      <w:pPr>
        <w:tabs>
          <w:tab w:val="num" w:pos="4982"/>
        </w:tabs>
        <w:ind w:left="4982" w:hanging="360"/>
      </w:pPr>
    </w:lvl>
    <w:lvl w:ilvl="6" w:tentative="1">
      <w:start w:val="1"/>
      <w:numFmt w:val="decimal"/>
      <w:lvlText w:val="%7."/>
      <w:lvlJc w:val="left"/>
      <w:pPr>
        <w:tabs>
          <w:tab w:val="num" w:pos="5702"/>
        </w:tabs>
        <w:ind w:left="5702" w:hanging="360"/>
      </w:pPr>
    </w:lvl>
    <w:lvl w:ilvl="7" w:tentative="1">
      <w:start w:val="1"/>
      <w:numFmt w:val="decimal"/>
      <w:lvlText w:val="%8."/>
      <w:lvlJc w:val="left"/>
      <w:pPr>
        <w:tabs>
          <w:tab w:val="num" w:pos="6422"/>
        </w:tabs>
        <w:ind w:left="6422" w:hanging="360"/>
      </w:pPr>
    </w:lvl>
    <w:lvl w:ilvl="8" w:tentative="1">
      <w:start w:val="1"/>
      <w:numFmt w:val="decimal"/>
      <w:lvlText w:val="%9."/>
      <w:lvlJc w:val="left"/>
      <w:pPr>
        <w:tabs>
          <w:tab w:val="num" w:pos="7142"/>
        </w:tabs>
        <w:ind w:left="7142" w:hanging="360"/>
      </w:pPr>
    </w:lvl>
  </w:abstractNum>
  <w:abstractNum w:abstractNumId="4" w15:restartNumberingAfterBreak="0">
    <w:nsid w:val="1C2E48E7"/>
    <w:multiLevelType w:val="hybridMultilevel"/>
    <w:tmpl w:val="105010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E3E6C87"/>
    <w:multiLevelType w:val="hybridMultilevel"/>
    <w:tmpl w:val="82D00F26"/>
    <w:lvl w:ilvl="0" w:tplc="4978E9C4">
      <w:start w:val="1"/>
      <w:numFmt w:val="lowerRoman"/>
      <w:lvlText w:val="(%1)"/>
      <w:lvlJc w:val="left"/>
      <w:pPr>
        <w:ind w:left="1776" w:hanging="720"/>
      </w:pPr>
      <w:rPr>
        <w:rFonts w:hint="default"/>
        <w:u w:val="none"/>
      </w:rPr>
    </w:lvl>
    <w:lvl w:ilvl="1" w:tplc="08090019" w:tentative="1">
      <w:start w:val="1"/>
      <w:numFmt w:val="lowerLetter"/>
      <w:lvlText w:val="%2."/>
      <w:lvlJc w:val="left"/>
      <w:pPr>
        <w:ind w:left="2136" w:hanging="360"/>
      </w:pPr>
    </w:lvl>
    <w:lvl w:ilvl="2" w:tplc="814E29F2">
      <w:start w:val="1"/>
      <w:numFmt w:val="lowerLetter"/>
      <w:lvlText w:val="(%3)"/>
      <w:lvlJc w:val="left"/>
      <w:pPr>
        <w:ind w:left="3036" w:hanging="360"/>
      </w:pPr>
      <w:rPr>
        <w:rFonts w:asciiTheme="minorHAnsi" w:hAnsiTheme="minorHAnsi" w:cstheme="minorHAnsi" w:hint="default"/>
      </w:rPr>
    </w:lvl>
    <w:lvl w:ilvl="3" w:tplc="0809000F">
      <w:start w:val="1"/>
      <w:numFmt w:val="decimal"/>
      <w:lvlText w:val="%4."/>
      <w:lvlJc w:val="left"/>
      <w:pPr>
        <w:ind w:left="3576" w:hanging="360"/>
      </w:pPr>
    </w:lvl>
    <w:lvl w:ilvl="4" w:tplc="08090019">
      <w:start w:val="1"/>
      <w:numFmt w:val="lowerLetter"/>
      <w:lvlText w:val="%5."/>
      <w:lvlJc w:val="left"/>
      <w:pPr>
        <w:ind w:left="2770"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6" w15:restartNumberingAfterBreak="0">
    <w:nsid w:val="1F8D2A57"/>
    <w:multiLevelType w:val="hybridMultilevel"/>
    <w:tmpl w:val="4E6CE4AE"/>
    <w:lvl w:ilvl="0" w:tplc="FFFFFFFF">
      <w:start w:val="1"/>
      <w:numFmt w:val="lowerLetter"/>
      <w:lvlText w:val="(%1)"/>
      <w:lvlJc w:val="left"/>
      <w:pPr>
        <w:ind w:left="1056" w:hanging="360"/>
      </w:pPr>
      <w:rPr>
        <w:rFonts w:asciiTheme="minorHAnsi" w:hAnsiTheme="minorHAnsi" w:cstheme="minorHAnsi" w:hint="default"/>
        <w:b w:val="0"/>
        <w:bCs w:val="0"/>
      </w:rPr>
    </w:lvl>
    <w:lvl w:ilvl="1" w:tplc="FFFFFFFF">
      <w:start w:val="1"/>
      <w:numFmt w:val="lowerRoman"/>
      <w:lvlText w:val="(%2)"/>
      <w:lvlJc w:val="left"/>
      <w:pPr>
        <w:ind w:left="1776" w:hanging="360"/>
      </w:pPr>
      <w:rPr>
        <w:rFonts w:asciiTheme="minorHAnsi" w:eastAsiaTheme="minorHAnsi" w:hAnsiTheme="minorHAnsi" w:cstheme="minorBidi"/>
        <w:b w:val="0"/>
        <w:bCs/>
      </w:rPr>
    </w:lvl>
    <w:lvl w:ilvl="2" w:tplc="FFFFFFFF">
      <w:start w:val="1"/>
      <w:numFmt w:val="lowerRoman"/>
      <w:lvlText w:val="(%3)"/>
      <w:lvlJc w:val="left"/>
      <w:pPr>
        <w:ind w:left="2676" w:hanging="360"/>
      </w:pPr>
      <w:rPr>
        <w:rFonts w:asciiTheme="minorHAnsi" w:eastAsiaTheme="minorHAnsi" w:hAnsiTheme="minorHAnsi" w:cstheme="minorBidi"/>
      </w:rPr>
    </w:lvl>
    <w:lvl w:ilvl="3" w:tplc="FFFFFFFF">
      <w:start w:val="1"/>
      <w:numFmt w:val="lowerLetter"/>
      <w:lvlText w:val="%4."/>
      <w:lvlJc w:val="left"/>
      <w:pPr>
        <w:ind w:left="3216" w:hanging="360"/>
      </w:pPr>
      <w:rPr>
        <w:rFonts w:asciiTheme="minorHAnsi" w:eastAsiaTheme="minorHAnsi" w:hAnsiTheme="minorHAnsi" w:cstheme="minorBidi"/>
      </w:rPr>
    </w:lvl>
    <w:lvl w:ilvl="4" w:tplc="FFFFFFFF" w:tentative="1">
      <w:start w:val="1"/>
      <w:numFmt w:val="lowerLetter"/>
      <w:lvlText w:val="%5."/>
      <w:lvlJc w:val="left"/>
      <w:pPr>
        <w:ind w:left="3936" w:hanging="360"/>
      </w:pPr>
    </w:lvl>
    <w:lvl w:ilvl="5" w:tplc="FFFFFFFF" w:tentative="1">
      <w:start w:val="1"/>
      <w:numFmt w:val="lowerRoman"/>
      <w:lvlText w:val="%6."/>
      <w:lvlJc w:val="right"/>
      <w:pPr>
        <w:ind w:left="4656" w:hanging="180"/>
      </w:pPr>
    </w:lvl>
    <w:lvl w:ilvl="6" w:tplc="FFFFFFFF" w:tentative="1">
      <w:start w:val="1"/>
      <w:numFmt w:val="decimal"/>
      <w:lvlText w:val="%7."/>
      <w:lvlJc w:val="left"/>
      <w:pPr>
        <w:ind w:left="5376" w:hanging="360"/>
      </w:pPr>
    </w:lvl>
    <w:lvl w:ilvl="7" w:tplc="FFFFFFFF" w:tentative="1">
      <w:start w:val="1"/>
      <w:numFmt w:val="lowerLetter"/>
      <w:lvlText w:val="%8."/>
      <w:lvlJc w:val="left"/>
      <w:pPr>
        <w:ind w:left="6096" w:hanging="360"/>
      </w:pPr>
    </w:lvl>
    <w:lvl w:ilvl="8" w:tplc="FFFFFFFF" w:tentative="1">
      <w:start w:val="1"/>
      <w:numFmt w:val="lowerRoman"/>
      <w:lvlText w:val="%9."/>
      <w:lvlJc w:val="right"/>
      <w:pPr>
        <w:ind w:left="6816" w:hanging="180"/>
      </w:pPr>
    </w:lvl>
  </w:abstractNum>
  <w:abstractNum w:abstractNumId="7" w15:restartNumberingAfterBreak="0">
    <w:nsid w:val="234E2C08"/>
    <w:multiLevelType w:val="hybridMultilevel"/>
    <w:tmpl w:val="2FC4FDB6"/>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23B17F3F"/>
    <w:multiLevelType w:val="hybridMultilevel"/>
    <w:tmpl w:val="C78CE576"/>
    <w:lvl w:ilvl="0" w:tplc="FFFFFFFF">
      <w:start w:val="1"/>
      <w:numFmt w:val="lowerLetter"/>
      <w:lvlText w:val="(%1)"/>
      <w:lvlJc w:val="left"/>
      <w:pPr>
        <w:ind w:left="2700" w:hanging="360"/>
      </w:pPr>
      <w:rPr>
        <w:rFonts w:asciiTheme="minorHAnsi" w:hAnsiTheme="minorHAnsi" w:cstheme="minorHAnsi" w:hint="default"/>
        <w:b w:val="0"/>
        <w:bCs w:val="0"/>
      </w:rPr>
    </w:lvl>
    <w:lvl w:ilvl="1" w:tplc="08090019" w:tentative="1">
      <w:start w:val="1"/>
      <w:numFmt w:val="lowerLetter"/>
      <w:lvlText w:val="%2."/>
      <w:lvlJc w:val="left"/>
      <w:pPr>
        <w:ind w:left="3084" w:hanging="360"/>
      </w:pPr>
    </w:lvl>
    <w:lvl w:ilvl="2" w:tplc="0809001B" w:tentative="1">
      <w:start w:val="1"/>
      <w:numFmt w:val="lowerRoman"/>
      <w:lvlText w:val="%3."/>
      <w:lvlJc w:val="right"/>
      <w:pPr>
        <w:ind w:left="3804" w:hanging="180"/>
      </w:pPr>
    </w:lvl>
    <w:lvl w:ilvl="3" w:tplc="0809000F" w:tentative="1">
      <w:start w:val="1"/>
      <w:numFmt w:val="decimal"/>
      <w:lvlText w:val="%4."/>
      <w:lvlJc w:val="left"/>
      <w:pPr>
        <w:ind w:left="4524" w:hanging="360"/>
      </w:pPr>
    </w:lvl>
    <w:lvl w:ilvl="4" w:tplc="08090019" w:tentative="1">
      <w:start w:val="1"/>
      <w:numFmt w:val="lowerLetter"/>
      <w:lvlText w:val="%5."/>
      <w:lvlJc w:val="left"/>
      <w:pPr>
        <w:ind w:left="5244" w:hanging="360"/>
      </w:pPr>
    </w:lvl>
    <w:lvl w:ilvl="5" w:tplc="0809001B" w:tentative="1">
      <w:start w:val="1"/>
      <w:numFmt w:val="lowerRoman"/>
      <w:lvlText w:val="%6."/>
      <w:lvlJc w:val="right"/>
      <w:pPr>
        <w:ind w:left="5964" w:hanging="180"/>
      </w:pPr>
    </w:lvl>
    <w:lvl w:ilvl="6" w:tplc="0809000F" w:tentative="1">
      <w:start w:val="1"/>
      <w:numFmt w:val="decimal"/>
      <w:lvlText w:val="%7."/>
      <w:lvlJc w:val="left"/>
      <w:pPr>
        <w:ind w:left="6684" w:hanging="360"/>
      </w:pPr>
    </w:lvl>
    <w:lvl w:ilvl="7" w:tplc="08090019" w:tentative="1">
      <w:start w:val="1"/>
      <w:numFmt w:val="lowerLetter"/>
      <w:lvlText w:val="%8."/>
      <w:lvlJc w:val="left"/>
      <w:pPr>
        <w:ind w:left="7404" w:hanging="360"/>
      </w:pPr>
    </w:lvl>
    <w:lvl w:ilvl="8" w:tplc="0809001B" w:tentative="1">
      <w:start w:val="1"/>
      <w:numFmt w:val="lowerRoman"/>
      <w:lvlText w:val="%9."/>
      <w:lvlJc w:val="right"/>
      <w:pPr>
        <w:ind w:left="8124" w:hanging="180"/>
      </w:pPr>
    </w:lvl>
  </w:abstractNum>
  <w:abstractNum w:abstractNumId="9" w15:restartNumberingAfterBreak="0">
    <w:nsid w:val="253648C9"/>
    <w:multiLevelType w:val="hybridMultilevel"/>
    <w:tmpl w:val="143A3FCC"/>
    <w:lvl w:ilvl="0" w:tplc="FFFFFFFF">
      <w:start w:val="1"/>
      <w:numFmt w:val="bullet"/>
      <w:lvlText w:val=""/>
      <w:lvlJc w:val="left"/>
      <w:pPr>
        <w:ind w:left="1440" w:hanging="72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8E6417C"/>
    <w:multiLevelType w:val="hybridMultilevel"/>
    <w:tmpl w:val="4E6CE4AE"/>
    <w:lvl w:ilvl="0" w:tplc="FFFFFFFF">
      <w:start w:val="1"/>
      <w:numFmt w:val="lowerLetter"/>
      <w:lvlText w:val="(%1)"/>
      <w:lvlJc w:val="left"/>
      <w:pPr>
        <w:ind w:left="1056" w:hanging="360"/>
      </w:pPr>
      <w:rPr>
        <w:rFonts w:asciiTheme="minorHAnsi" w:hAnsiTheme="minorHAnsi" w:cstheme="minorHAnsi" w:hint="default"/>
        <w:b w:val="0"/>
        <w:bCs w:val="0"/>
      </w:rPr>
    </w:lvl>
    <w:lvl w:ilvl="1" w:tplc="FFFFFFFF">
      <w:start w:val="1"/>
      <w:numFmt w:val="lowerRoman"/>
      <w:lvlText w:val="(%2)"/>
      <w:lvlJc w:val="left"/>
      <w:pPr>
        <w:ind w:left="1776" w:hanging="360"/>
      </w:pPr>
      <w:rPr>
        <w:rFonts w:asciiTheme="minorHAnsi" w:eastAsiaTheme="minorHAnsi" w:hAnsiTheme="minorHAnsi" w:cstheme="minorBidi"/>
        <w:b w:val="0"/>
        <w:bCs/>
      </w:rPr>
    </w:lvl>
    <w:lvl w:ilvl="2" w:tplc="FFFFFFFF">
      <w:start w:val="1"/>
      <w:numFmt w:val="lowerRoman"/>
      <w:lvlText w:val="(%3)"/>
      <w:lvlJc w:val="left"/>
      <w:pPr>
        <w:ind w:left="2676" w:hanging="360"/>
      </w:pPr>
      <w:rPr>
        <w:rFonts w:asciiTheme="minorHAnsi" w:eastAsiaTheme="minorHAnsi" w:hAnsiTheme="minorHAnsi" w:cstheme="minorBidi"/>
      </w:rPr>
    </w:lvl>
    <w:lvl w:ilvl="3" w:tplc="FFFFFFFF">
      <w:start w:val="1"/>
      <w:numFmt w:val="lowerLetter"/>
      <w:lvlText w:val="%4."/>
      <w:lvlJc w:val="left"/>
      <w:pPr>
        <w:ind w:left="3216" w:hanging="360"/>
      </w:pPr>
      <w:rPr>
        <w:rFonts w:asciiTheme="minorHAnsi" w:eastAsiaTheme="minorHAnsi" w:hAnsiTheme="minorHAnsi" w:cstheme="minorBidi"/>
      </w:rPr>
    </w:lvl>
    <w:lvl w:ilvl="4" w:tplc="FFFFFFFF" w:tentative="1">
      <w:start w:val="1"/>
      <w:numFmt w:val="lowerLetter"/>
      <w:lvlText w:val="%5."/>
      <w:lvlJc w:val="left"/>
      <w:pPr>
        <w:ind w:left="3936" w:hanging="360"/>
      </w:pPr>
    </w:lvl>
    <w:lvl w:ilvl="5" w:tplc="FFFFFFFF" w:tentative="1">
      <w:start w:val="1"/>
      <w:numFmt w:val="lowerRoman"/>
      <w:lvlText w:val="%6."/>
      <w:lvlJc w:val="right"/>
      <w:pPr>
        <w:ind w:left="4656" w:hanging="180"/>
      </w:pPr>
    </w:lvl>
    <w:lvl w:ilvl="6" w:tplc="FFFFFFFF" w:tentative="1">
      <w:start w:val="1"/>
      <w:numFmt w:val="decimal"/>
      <w:lvlText w:val="%7."/>
      <w:lvlJc w:val="left"/>
      <w:pPr>
        <w:ind w:left="5376" w:hanging="360"/>
      </w:pPr>
    </w:lvl>
    <w:lvl w:ilvl="7" w:tplc="FFFFFFFF" w:tentative="1">
      <w:start w:val="1"/>
      <w:numFmt w:val="lowerLetter"/>
      <w:lvlText w:val="%8."/>
      <w:lvlJc w:val="left"/>
      <w:pPr>
        <w:ind w:left="6096" w:hanging="360"/>
      </w:pPr>
    </w:lvl>
    <w:lvl w:ilvl="8" w:tplc="FFFFFFFF" w:tentative="1">
      <w:start w:val="1"/>
      <w:numFmt w:val="lowerRoman"/>
      <w:lvlText w:val="%9."/>
      <w:lvlJc w:val="right"/>
      <w:pPr>
        <w:ind w:left="6816" w:hanging="180"/>
      </w:pPr>
    </w:lvl>
  </w:abstractNum>
  <w:abstractNum w:abstractNumId="11" w15:restartNumberingAfterBreak="0">
    <w:nsid w:val="32093F10"/>
    <w:multiLevelType w:val="hybridMultilevel"/>
    <w:tmpl w:val="056C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B4554"/>
    <w:multiLevelType w:val="hybridMultilevel"/>
    <w:tmpl w:val="394EBE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1558B8"/>
    <w:multiLevelType w:val="hybridMultilevel"/>
    <w:tmpl w:val="4E6CE4AE"/>
    <w:lvl w:ilvl="0" w:tplc="935492CC">
      <w:start w:val="1"/>
      <w:numFmt w:val="lowerLetter"/>
      <w:lvlText w:val="(%1)"/>
      <w:lvlJc w:val="left"/>
      <w:pPr>
        <w:ind w:left="1056" w:hanging="360"/>
      </w:pPr>
      <w:rPr>
        <w:rFonts w:asciiTheme="minorHAnsi" w:hAnsiTheme="minorHAnsi" w:cstheme="minorHAnsi" w:hint="default"/>
        <w:b w:val="0"/>
        <w:bCs w:val="0"/>
      </w:rPr>
    </w:lvl>
    <w:lvl w:ilvl="1" w:tplc="CC06BD30">
      <w:start w:val="1"/>
      <w:numFmt w:val="lowerRoman"/>
      <w:lvlText w:val="(%2)"/>
      <w:lvlJc w:val="left"/>
      <w:pPr>
        <w:ind w:left="1776" w:hanging="360"/>
      </w:pPr>
      <w:rPr>
        <w:rFonts w:asciiTheme="minorHAnsi" w:eastAsiaTheme="minorHAnsi" w:hAnsiTheme="minorHAnsi" w:cstheme="minorBidi"/>
        <w:b w:val="0"/>
        <w:bCs/>
      </w:rPr>
    </w:lvl>
    <w:lvl w:ilvl="2" w:tplc="08CE4754">
      <w:start w:val="1"/>
      <w:numFmt w:val="lowerRoman"/>
      <w:lvlText w:val="(%3)"/>
      <w:lvlJc w:val="left"/>
      <w:pPr>
        <w:ind w:left="2676" w:hanging="360"/>
      </w:pPr>
      <w:rPr>
        <w:rFonts w:asciiTheme="minorHAnsi" w:eastAsiaTheme="minorHAnsi" w:hAnsiTheme="minorHAnsi" w:cstheme="minorBidi"/>
      </w:rPr>
    </w:lvl>
    <w:lvl w:ilvl="3" w:tplc="1A708F16">
      <w:start w:val="1"/>
      <w:numFmt w:val="lowerLetter"/>
      <w:lvlText w:val="%4."/>
      <w:lvlJc w:val="left"/>
      <w:pPr>
        <w:ind w:left="3216" w:hanging="360"/>
      </w:pPr>
      <w:rPr>
        <w:rFonts w:asciiTheme="minorHAnsi" w:eastAsiaTheme="minorHAnsi" w:hAnsiTheme="minorHAnsi" w:cstheme="minorBidi"/>
      </w:r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4" w15:restartNumberingAfterBreak="0">
    <w:nsid w:val="3CEE4580"/>
    <w:multiLevelType w:val="multilevel"/>
    <w:tmpl w:val="C8DE9608"/>
    <w:lvl w:ilvl="0">
      <w:start w:val="1"/>
      <w:numFmt w:val="decimal"/>
      <w:pStyle w:val="Heading1"/>
      <w:lvlText w:val="%1"/>
      <w:lvlJc w:val="left"/>
      <w:pPr>
        <w:tabs>
          <w:tab w:val="num" w:pos="709"/>
        </w:tabs>
        <w:ind w:left="709" w:hanging="709"/>
      </w:pPr>
      <w:rPr>
        <w:rFonts w:cs="Times New Roman" w:hint="default"/>
        <w:b/>
      </w:rPr>
    </w:lvl>
    <w:lvl w:ilvl="1">
      <w:start w:val="1"/>
      <w:numFmt w:val="decimal"/>
      <w:lvlText w:val="%1.%2"/>
      <w:lvlJc w:val="left"/>
      <w:pPr>
        <w:tabs>
          <w:tab w:val="num" w:pos="993"/>
        </w:tabs>
        <w:ind w:left="993" w:hanging="709"/>
      </w:pPr>
      <w:rPr>
        <w:rFonts w:asciiTheme="minorHAnsi" w:hAnsiTheme="minorHAnsi" w:cs="Arial" w:hint="default"/>
        <w:b w:val="0"/>
        <w:i w:val="0"/>
        <w:color w:val="000000"/>
        <w:sz w:val="22"/>
        <w:szCs w:val="22"/>
      </w:rPr>
    </w:lvl>
    <w:lvl w:ilvl="2">
      <w:start w:val="1"/>
      <w:numFmt w:val="lowerLetter"/>
      <w:lvlText w:val="(%3)"/>
      <w:lvlJc w:val="left"/>
      <w:pPr>
        <w:ind w:left="460" w:hanging="360"/>
      </w:pPr>
      <w:rPr>
        <w:rFonts w:hint="default"/>
      </w:rPr>
    </w:lvl>
    <w:lvl w:ilvl="3">
      <w:start w:val="1"/>
      <w:numFmt w:val="lowerRoman"/>
      <w:lvlText w:val="(%4)"/>
      <w:lvlJc w:val="left"/>
      <w:pPr>
        <w:ind w:left="1778" w:hanging="360"/>
      </w:pPr>
      <w:rPr>
        <w:rFonts w:asciiTheme="minorHAnsi" w:eastAsiaTheme="minorHAnsi" w:hAnsiTheme="minorHAnsi" w:cstheme="minorBidi"/>
        <w:i w:val="0"/>
        <w:iCs/>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1558"/>
        </w:tabs>
        <w:ind w:left="1558"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 w15:restartNumberingAfterBreak="0">
    <w:nsid w:val="3D5F18C3"/>
    <w:multiLevelType w:val="multilevel"/>
    <w:tmpl w:val="AA8C4EE2"/>
    <w:lvl w:ilvl="0">
      <w:start w:val="1"/>
      <w:numFmt w:val="lowerRoman"/>
      <w:lvlText w:val="(%1)"/>
      <w:lvlJc w:val="left"/>
      <w:pPr>
        <w:ind w:left="1152" w:hanging="432"/>
      </w:pPr>
      <w:rPr>
        <w:rFonts w:asciiTheme="minorHAnsi" w:hAnsiTheme="minorHAnsi" w:cstheme="minorHAnsi" w:hint="default"/>
        <w:b w:val="0"/>
        <w:bCs w:val="0"/>
        <w:i w:val="0"/>
        <w:iCs w:val="0"/>
        <w:spacing w:val="0"/>
        <w:w w:val="99"/>
        <w:sz w:val="22"/>
        <w:szCs w:val="22"/>
        <w:u w:val="none"/>
        <w:lang w:val="en-US" w:eastAsia="en-US" w:bidi="ar-SA"/>
      </w:rPr>
    </w:lvl>
    <w:lvl w:ilvl="1">
      <w:start w:val="1"/>
      <w:numFmt w:val="decimal"/>
      <w:lvlText w:val="%1.%2"/>
      <w:lvlJc w:val="left"/>
      <w:pPr>
        <w:ind w:left="1296" w:hanging="577"/>
      </w:pPr>
      <w:rPr>
        <w:rFonts w:ascii="Calibri" w:eastAsia="Calibri" w:hAnsi="Calibri" w:hint="default"/>
        <w:b w:val="0"/>
        <w:bCs w:val="0"/>
        <w:i w:val="0"/>
        <w:iCs w:val="0"/>
        <w:spacing w:val="-1"/>
        <w:w w:val="99"/>
        <w:sz w:val="22"/>
        <w:szCs w:val="22"/>
        <w:lang w:val="en-US" w:eastAsia="en-US" w:bidi="ar-SA"/>
      </w:rPr>
    </w:lvl>
    <w:lvl w:ilvl="2">
      <w:numFmt w:val="bullet"/>
      <w:lvlText w:val="•"/>
      <w:lvlJc w:val="left"/>
      <w:pPr>
        <w:ind w:left="1320" w:hanging="577"/>
      </w:pPr>
      <w:rPr>
        <w:lang w:val="en-US" w:eastAsia="en-US" w:bidi="ar-SA"/>
      </w:rPr>
    </w:lvl>
    <w:lvl w:ilvl="3">
      <w:numFmt w:val="bullet"/>
      <w:lvlText w:val="•"/>
      <w:lvlJc w:val="left"/>
      <w:pPr>
        <w:ind w:left="2393" w:hanging="577"/>
      </w:pPr>
      <w:rPr>
        <w:lang w:val="en-US" w:eastAsia="en-US" w:bidi="ar-SA"/>
      </w:rPr>
    </w:lvl>
    <w:lvl w:ilvl="4">
      <w:numFmt w:val="bullet"/>
      <w:lvlText w:val="•"/>
      <w:lvlJc w:val="left"/>
      <w:pPr>
        <w:ind w:left="3466" w:hanging="577"/>
      </w:pPr>
      <w:rPr>
        <w:lang w:val="en-US" w:eastAsia="en-US" w:bidi="ar-SA"/>
      </w:rPr>
    </w:lvl>
    <w:lvl w:ilvl="5">
      <w:numFmt w:val="bullet"/>
      <w:lvlText w:val="•"/>
      <w:lvlJc w:val="left"/>
      <w:pPr>
        <w:ind w:left="4539" w:hanging="577"/>
      </w:pPr>
      <w:rPr>
        <w:lang w:val="en-US" w:eastAsia="en-US" w:bidi="ar-SA"/>
      </w:rPr>
    </w:lvl>
    <w:lvl w:ilvl="6">
      <w:numFmt w:val="bullet"/>
      <w:lvlText w:val="•"/>
      <w:lvlJc w:val="left"/>
      <w:pPr>
        <w:ind w:left="5613" w:hanging="577"/>
      </w:pPr>
      <w:rPr>
        <w:lang w:val="en-US" w:eastAsia="en-US" w:bidi="ar-SA"/>
      </w:rPr>
    </w:lvl>
    <w:lvl w:ilvl="7">
      <w:numFmt w:val="bullet"/>
      <w:lvlText w:val="•"/>
      <w:lvlJc w:val="left"/>
      <w:pPr>
        <w:ind w:left="6686" w:hanging="577"/>
      </w:pPr>
      <w:rPr>
        <w:lang w:val="en-US" w:eastAsia="en-US" w:bidi="ar-SA"/>
      </w:rPr>
    </w:lvl>
    <w:lvl w:ilvl="8">
      <w:numFmt w:val="bullet"/>
      <w:lvlText w:val="•"/>
      <w:lvlJc w:val="left"/>
      <w:pPr>
        <w:ind w:left="7759" w:hanging="577"/>
      </w:pPr>
      <w:rPr>
        <w:lang w:val="en-US" w:eastAsia="en-US" w:bidi="ar-SA"/>
      </w:rPr>
    </w:lvl>
  </w:abstractNum>
  <w:abstractNum w:abstractNumId="16" w15:restartNumberingAfterBreak="0">
    <w:nsid w:val="3FEB69EA"/>
    <w:multiLevelType w:val="hybridMultilevel"/>
    <w:tmpl w:val="2FC4FDB6"/>
    <w:lvl w:ilvl="0" w:tplc="7FFA11B2">
      <w:start w:val="1"/>
      <w:numFmt w:val="decimal"/>
      <w:lvlText w:val="%1."/>
      <w:lvlJc w:val="left"/>
      <w:pPr>
        <w:ind w:left="2084" w:hanging="360"/>
      </w:pPr>
      <w:rPr>
        <w:rFonts w:hint="default"/>
      </w:rPr>
    </w:lvl>
    <w:lvl w:ilvl="1" w:tplc="08090019">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17" w15:restartNumberingAfterBreak="0">
    <w:nsid w:val="49F0316D"/>
    <w:multiLevelType w:val="hybridMultilevel"/>
    <w:tmpl w:val="4E6CE4AE"/>
    <w:lvl w:ilvl="0" w:tplc="FFFFFFFF">
      <w:start w:val="1"/>
      <w:numFmt w:val="lowerLetter"/>
      <w:lvlText w:val="(%1)"/>
      <w:lvlJc w:val="left"/>
      <w:pPr>
        <w:ind w:left="1056" w:hanging="360"/>
      </w:pPr>
      <w:rPr>
        <w:rFonts w:asciiTheme="minorHAnsi" w:hAnsiTheme="minorHAnsi" w:cstheme="minorHAnsi" w:hint="default"/>
        <w:b w:val="0"/>
        <w:bCs w:val="0"/>
      </w:rPr>
    </w:lvl>
    <w:lvl w:ilvl="1" w:tplc="FFFFFFFF">
      <w:start w:val="1"/>
      <w:numFmt w:val="lowerRoman"/>
      <w:lvlText w:val="(%2)"/>
      <w:lvlJc w:val="left"/>
      <w:pPr>
        <w:ind w:left="1776" w:hanging="360"/>
      </w:pPr>
      <w:rPr>
        <w:rFonts w:asciiTheme="minorHAnsi" w:eastAsiaTheme="minorHAnsi" w:hAnsiTheme="minorHAnsi" w:cstheme="minorBidi"/>
        <w:b w:val="0"/>
        <w:bCs/>
      </w:rPr>
    </w:lvl>
    <w:lvl w:ilvl="2" w:tplc="FFFFFFFF">
      <w:start w:val="1"/>
      <w:numFmt w:val="lowerRoman"/>
      <w:lvlText w:val="(%3)"/>
      <w:lvlJc w:val="left"/>
      <w:pPr>
        <w:ind w:left="2676" w:hanging="360"/>
      </w:pPr>
      <w:rPr>
        <w:rFonts w:asciiTheme="minorHAnsi" w:eastAsiaTheme="minorHAnsi" w:hAnsiTheme="minorHAnsi" w:cstheme="minorBidi"/>
      </w:rPr>
    </w:lvl>
    <w:lvl w:ilvl="3" w:tplc="FFFFFFFF">
      <w:start w:val="1"/>
      <w:numFmt w:val="lowerLetter"/>
      <w:lvlText w:val="%4."/>
      <w:lvlJc w:val="left"/>
      <w:pPr>
        <w:ind w:left="3216" w:hanging="360"/>
      </w:pPr>
      <w:rPr>
        <w:rFonts w:asciiTheme="minorHAnsi" w:eastAsiaTheme="minorHAnsi" w:hAnsiTheme="minorHAnsi" w:cstheme="minorBidi"/>
      </w:rPr>
    </w:lvl>
    <w:lvl w:ilvl="4" w:tplc="FFFFFFFF" w:tentative="1">
      <w:start w:val="1"/>
      <w:numFmt w:val="lowerLetter"/>
      <w:lvlText w:val="%5."/>
      <w:lvlJc w:val="left"/>
      <w:pPr>
        <w:ind w:left="3936" w:hanging="360"/>
      </w:pPr>
    </w:lvl>
    <w:lvl w:ilvl="5" w:tplc="FFFFFFFF" w:tentative="1">
      <w:start w:val="1"/>
      <w:numFmt w:val="lowerRoman"/>
      <w:lvlText w:val="%6."/>
      <w:lvlJc w:val="right"/>
      <w:pPr>
        <w:ind w:left="4656" w:hanging="180"/>
      </w:pPr>
    </w:lvl>
    <w:lvl w:ilvl="6" w:tplc="FFFFFFFF" w:tentative="1">
      <w:start w:val="1"/>
      <w:numFmt w:val="decimal"/>
      <w:lvlText w:val="%7."/>
      <w:lvlJc w:val="left"/>
      <w:pPr>
        <w:ind w:left="5376" w:hanging="360"/>
      </w:pPr>
    </w:lvl>
    <w:lvl w:ilvl="7" w:tplc="FFFFFFFF" w:tentative="1">
      <w:start w:val="1"/>
      <w:numFmt w:val="lowerLetter"/>
      <w:lvlText w:val="%8."/>
      <w:lvlJc w:val="left"/>
      <w:pPr>
        <w:ind w:left="6096" w:hanging="360"/>
      </w:pPr>
    </w:lvl>
    <w:lvl w:ilvl="8" w:tplc="FFFFFFFF" w:tentative="1">
      <w:start w:val="1"/>
      <w:numFmt w:val="lowerRoman"/>
      <w:lvlText w:val="%9."/>
      <w:lvlJc w:val="right"/>
      <w:pPr>
        <w:ind w:left="6816" w:hanging="180"/>
      </w:pPr>
    </w:lvl>
  </w:abstractNum>
  <w:abstractNum w:abstractNumId="18" w15:restartNumberingAfterBreak="0">
    <w:nsid w:val="5244494B"/>
    <w:multiLevelType w:val="hybridMultilevel"/>
    <w:tmpl w:val="525ADDAC"/>
    <w:lvl w:ilvl="0" w:tplc="A872C728">
      <w:start w:val="1"/>
      <w:numFmt w:val="lowerRoman"/>
      <w:lvlText w:val="(%1)"/>
      <w:lvlJc w:val="left"/>
      <w:pPr>
        <w:ind w:left="1776" w:hanging="360"/>
      </w:pPr>
      <w:rPr>
        <w:rFonts w:asciiTheme="minorHAnsi" w:hAnsiTheme="minorHAnsi" w:cstheme="minorHAnsi"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E261313"/>
    <w:multiLevelType w:val="hybridMultilevel"/>
    <w:tmpl w:val="4E6CE4AE"/>
    <w:lvl w:ilvl="0" w:tplc="FFFFFFFF">
      <w:start w:val="1"/>
      <w:numFmt w:val="lowerLetter"/>
      <w:lvlText w:val="(%1)"/>
      <w:lvlJc w:val="left"/>
      <w:pPr>
        <w:ind w:left="1056" w:hanging="360"/>
      </w:pPr>
      <w:rPr>
        <w:rFonts w:asciiTheme="minorHAnsi" w:hAnsiTheme="minorHAnsi" w:cstheme="minorHAnsi" w:hint="default"/>
        <w:b w:val="0"/>
        <w:bCs w:val="0"/>
      </w:rPr>
    </w:lvl>
    <w:lvl w:ilvl="1" w:tplc="FFFFFFFF">
      <w:start w:val="1"/>
      <w:numFmt w:val="lowerRoman"/>
      <w:lvlText w:val="(%2)"/>
      <w:lvlJc w:val="left"/>
      <w:pPr>
        <w:ind w:left="1776" w:hanging="360"/>
      </w:pPr>
      <w:rPr>
        <w:rFonts w:asciiTheme="minorHAnsi" w:eastAsiaTheme="minorHAnsi" w:hAnsiTheme="minorHAnsi" w:cstheme="minorBidi"/>
        <w:b w:val="0"/>
        <w:bCs/>
      </w:rPr>
    </w:lvl>
    <w:lvl w:ilvl="2" w:tplc="FFFFFFFF">
      <w:start w:val="1"/>
      <w:numFmt w:val="lowerRoman"/>
      <w:lvlText w:val="(%3)"/>
      <w:lvlJc w:val="left"/>
      <w:pPr>
        <w:ind w:left="2676" w:hanging="360"/>
      </w:pPr>
      <w:rPr>
        <w:rFonts w:asciiTheme="minorHAnsi" w:eastAsiaTheme="minorHAnsi" w:hAnsiTheme="minorHAnsi" w:cstheme="minorBidi"/>
      </w:rPr>
    </w:lvl>
    <w:lvl w:ilvl="3" w:tplc="FFFFFFFF">
      <w:start w:val="1"/>
      <w:numFmt w:val="lowerLetter"/>
      <w:lvlText w:val="%4."/>
      <w:lvlJc w:val="left"/>
      <w:pPr>
        <w:ind w:left="3216" w:hanging="360"/>
      </w:pPr>
      <w:rPr>
        <w:rFonts w:asciiTheme="minorHAnsi" w:eastAsiaTheme="minorHAnsi" w:hAnsiTheme="minorHAnsi" w:cstheme="minorBidi"/>
      </w:rPr>
    </w:lvl>
    <w:lvl w:ilvl="4" w:tplc="FFFFFFFF" w:tentative="1">
      <w:start w:val="1"/>
      <w:numFmt w:val="lowerLetter"/>
      <w:lvlText w:val="%5."/>
      <w:lvlJc w:val="left"/>
      <w:pPr>
        <w:ind w:left="3936" w:hanging="360"/>
      </w:pPr>
    </w:lvl>
    <w:lvl w:ilvl="5" w:tplc="FFFFFFFF" w:tentative="1">
      <w:start w:val="1"/>
      <w:numFmt w:val="lowerRoman"/>
      <w:lvlText w:val="%6."/>
      <w:lvlJc w:val="right"/>
      <w:pPr>
        <w:ind w:left="4656" w:hanging="180"/>
      </w:pPr>
    </w:lvl>
    <w:lvl w:ilvl="6" w:tplc="FFFFFFFF" w:tentative="1">
      <w:start w:val="1"/>
      <w:numFmt w:val="decimal"/>
      <w:lvlText w:val="%7."/>
      <w:lvlJc w:val="left"/>
      <w:pPr>
        <w:ind w:left="5376" w:hanging="360"/>
      </w:pPr>
    </w:lvl>
    <w:lvl w:ilvl="7" w:tplc="FFFFFFFF" w:tentative="1">
      <w:start w:val="1"/>
      <w:numFmt w:val="lowerLetter"/>
      <w:lvlText w:val="%8."/>
      <w:lvlJc w:val="left"/>
      <w:pPr>
        <w:ind w:left="6096" w:hanging="360"/>
      </w:pPr>
    </w:lvl>
    <w:lvl w:ilvl="8" w:tplc="FFFFFFFF" w:tentative="1">
      <w:start w:val="1"/>
      <w:numFmt w:val="lowerRoman"/>
      <w:lvlText w:val="%9."/>
      <w:lvlJc w:val="right"/>
      <w:pPr>
        <w:ind w:left="6816" w:hanging="180"/>
      </w:pPr>
    </w:lvl>
  </w:abstractNum>
  <w:abstractNum w:abstractNumId="20" w15:restartNumberingAfterBreak="0">
    <w:nsid w:val="69941AF2"/>
    <w:multiLevelType w:val="hybridMultilevel"/>
    <w:tmpl w:val="EABE281C"/>
    <w:lvl w:ilvl="0" w:tplc="814E29F2">
      <w:start w:val="1"/>
      <w:numFmt w:val="lowerLetter"/>
      <w:lvlText w:val="(%1)"/>
      <w:lvlJc w:val="left"/>
      <w:pPr>
        <w:ind w:left="3036"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6B6940"/>
    <w:multiLevelType w:val="hybridMultilevel"/>
    <w:tmpl w:val="25881628"/>
    <w:lvl w:ilvl="0" w:tplc="DD28EFAE">
      <w:start w:val="1"/>
      <w:numFmt w:val="lowerLetter"/>
      <w:lvlText w:val="(%1)"/>
      <w:lvlJc w:val="left"/>
      <w:pPr>
        <w:ind w:left="1440" w:hanging="720"/>
      </w:pPr>
      <w:rPr>
        <w:rFonts w:asciiTheme="minorHAnsi" w:hAnsiTheme="minorHAnsi" w:cstheme="minorHAnsi" w:hint="default"/>
      </w:rPr>
    </w:lvl>
    <w:lvl w:ilvl="1" w:tplc="08090001">
      <w:start w:val="1"/>
      <w:numFmt w:val="bullet"/>
      <w:lvlText w:val=""/>
      <w:lvlJc w:val="left"/>
      <w:pPr>
        <w:ind w:left="1800" w:hanging="360"/>
      </w:pPr>
      <w:rPr>
        <w:rFonts w:ascii="Symbol" w:hAnsi="Symbol" w:hint="default"/>
      </w:rPr>
    </w:lvl>
    <w:lvl w:ilvl="2" w:tplc="DD9E8602">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FDC292F"/>
    <w:multiLevelType w:val="multilevel"/>
    <w:tmpl w:val="70168EFC"/>
    <w:lvl w:ilvl="0">
      <w:start w:val="1"/>
      <w:numFmt w:val="decimal"/>
      <w:lvlText w:val="%1"/>
      <w:lvlJc w:val="left"/>
      <w:pPr>
        <w:ind w:left="552" w:hanging="432"/>
      </w:pPr>
      <w:rPr>
        <w:rFonts w:ascii="Calibri" w:eastAsia="Calibri" w:hAnsi="Calibri" w:hint="default"/>
        <w:b/>
        <w:bCs/>
        <w:i w:val="0"/>
        <w:iCs w:val="0"/>
        <w:spacing w:val="0"/>
        <w:w w:val="99"/>
        <w:sz w:val="28"/>
        <w:szCs w:val="28"/>
        <w:lang w:val="en-US" w:eastAsia="en-US" w:bidi="ar-SA"/>
      </w:rPr>
    </w:lvl>
    <w:lvl w:ilvl="1">
      <w:start w:val="1"/>
      <w:numFmt w:val="decimal"/>
      <w:lvlText w:val="%1.%2"/>
      <w:lvlJc w:val="left"/>
      <w:pPr>
        <w:ind w:left="696" w:hanging="577"/>
      </w:pPr>
      <w:rPr>
        <w:rFonts w:ascii="Calibri" w:eastAsia="Calibri" w:hAnsi="Calibri" w:hint="default"/>
        <w:b w:val="0"/>
        <w:bCs w:val="0"/>
        <w:i w:val="0"/>
        <w:iCs w:val="0"/>
        <w:spacing w:val="-1"/>
        <w:w w:val="99"/>
        <w:sz w:val="22"/>
        <w:szCs w:val="22"/>
        <w:lang w:val="en-US" w:eastAsia="en-US" w:bidi="ar-SA"/>
      </w:rPr>
    </w:lvl>
    <w:lvl w:ilvl="2">
      <w:numFmt w:val="bullet"/>
      <w:lvlText w:val="•"/>
      <w:lvlJc w:val="left"/>
      <w:pPr>
        <w:ind w:left="720" w:hanging="577"/>
      </w:pPr>
      <w:rPr>
        <w:lang w:val="en-US" w:eastAsia="en-US" w:bidi="ar-SA"/>
      </w:rPr>
    </w:lvl>
    <w:lvl w:ilvl="3">
      <w:numFmt w:val="bullet"/>
      <w:lvlText w:val="•"/>
      <w:lvlJc w:val="left"/>
      <w:pPr>
        <w:ind w:left="1793" w:hanging="577"/>
      </w:pPr>
      <w:rPr>
        <w:lang w:val="en-US" w:eastAsia="en-US" w:bidi="ar-SA"/>
      </w:rPr>
    </w:lvl>
    <w:lvl w:ilvl="4">
      <w:numFmt w:val="bullet"/>
      <w:lvlText w:val="•"/>
      <w:lvlJc w:val="left"/>
      <w:pPr>
        <w:ind w:left="2866" w:hanging="577"/>
      </w:pPr>
      <w:rPr>
        <w:lang w:val="en-US" w:eastAsia="en-US" w:bidi="ar-SA"/>
      </w:rPr>
    </w:lvl>
    <w:lvl w:ilvl="5">
      <w:numFmt w:val="bullet"/>
      <w:lvlText w:val="•"/>
      <w:lvlJc w:val="left"/>
      <w:pPr>
        <w:ind w:left="3939" w:hanging="577"/>
      </w:pPr>
      <w:rPr>
        <w:lang w:val="en-US" w:eastAsia="en-US" w:bidi="ar-SA"/>
      </w:rPr>
    </w:lvl>
    <w:lvl w:ilvl="6">
      <w:numFmt w:val="bullet"/>
      <w:lvlText w:val="•"/>
      <w:lvlJc w:val="left"/>
      <w:pPr>
        <w:ind w:left="5013" w:hanging="577"/>
      </w:pPr>
      <w:rPr>
        <w:lang w:val="en-US" w:eastAsia="en-US" w:bidi="ar-SA"/>
      </w:rPr>
    </w:lvl>
    <w:lvl w:ilvl="7">
      <w:numFmt w:val="bullet"/>
      <w:lvlText w:val="•"/>
      <w:lvlJc w:val="left"/>
      <w:pPr>
        <w:ind w:left="6086" w:hanging="577"/>
      </w:pPr>
      <w:rPr>
        <w:lang w:val="en-US" w:eastAsia="en-US" w:bidi="ar-SA"/>
      </w:rPr>
    </w:lvl>
    <w:lvl w:ilvl="8">
      <w:numFmt w:val="bullet"/>
      <w:lvlText w:val="•"/>
      <w:lvlJc w:val="left"/>
      <w:pPr>
        <w:ind w:left="7159" w:hanging="577"/>
      </w:pPr>
      <w:rPr>
        <w:lang w:val="en-US" w:eastAsia="en-US" w:bidi="ar-SA"/>
      </w:rPr>
    </w:lvl>
  </w:abstractNum>
  <w:abstractNum w:abstractNumId="23" w15:restartNumberingAfterBreak="0">
    <w:nsid w:val="7599334E"/>
    <w:multiLevelType w:val="hybridMultilevel"/>
    <w:tmpl w:val="4E6CE4AE"/>
    <w:lvl w:ilvl="0" w:tplc="FFFFFFFF">
      <w:start w:val="1"/>
      <w:numFmt w:val="lowerLetter"/>
      <w:lvlText w:val="(%1)"/>
      <w:lvlJc w:val="left"/>
      <w:pPr>
        <w:ind w:left="1056" w:hanging="360"/>
      </w:pPr>
      <w:rPr>
        <w:rFonts w:asciiTheme="minorHAnsi" w:hAnsiTheme="minorHAnsi" w:cstheme="minorHAnsi" w:hint="default"/>
        <w:b w:val="0"/>
        <w:bCs w:val="0"/>
      </w:rPr>
    </w:lvl>
    <w:lvl w:ilvl="1" w:tplc="FFFFFFFF">
      <w:start w:val="1"/>
      <w:numFmt w:val="lowerRoman"/>
      <w:lvlText w:val="(%2)"/>
      <w:lvlJc w:val="left"/>
      <w:pPr>
        <w:ind w:left="1776" w:hanging="360"/>
      </w:pPr>
      <w:rPr>
        <w:rFonts w:asciiTheme="minorHAnsi" w:eastAsiaTheme="minorHAnsi" w:hAnsiTheme="minorHAnsi" w:cstheme="minorBidi"/>
        <w:b w:val="0"/>
        <w:bCs/>
      </w:rPr>
    </w:lvl>
    <w:lvl w:ilvl="2" w:tplc="FFFFFFFF">
      <w:start w:val="1"/>
      <w:numFmt w:val="lowerRoman"/>
      <w:lvlText w:val="(%3)"/>
      <w:lvlJc w:val="left"/>
      <w:pPr>
        <w:ind w:left="2676" w:hanging="360"/>
      </w:pPr>
      <w:rPr>
        <w:rFonts w:asciiTheme="minorHAnsi" w:eastAsiaTheme="minorHAnsi" w:hAnsiTheme="minorHAnsi" w:cstheme="minorBidi"/>
      </w:rPr>
    </w:lvl>
    <w:lvl w:ilvl="3" w:tplc="FFFFFFFF">
      <w:start w:val="1"/>
      <w:numFmt w:val="lowerLetter"/>
      <w:lvlText w:val="%4."/>
      <w:lvlJc w:val="left"/>
      <w:pPr>
        <w:ind w:left="3216" w:hanging="360"/>
      </w:pPr>
      <w:rPr>
        <w:rFonts w:asciiTheme="minorHAnsi" w:eastAsiaTheme="minorHAnsi" w:hAnsiTheme="minorHAnsi" w:cstheme="minorBidi"/>
      </w:rPr>
    </w:lvl>
    <w:lvl w:ilvl="4" w:tplc="FFFFFFFF" w:tentative="1">
      <w:start w:val="1"/>
      <w:numFmt w:val="lowerLetter"/>
      <w:lvlText w:val="%5."/>
      <w:lvlJc w:val="left"/>
      <w:pPr>
        <w:ind w:left="3936" w:hanging="360"/>
      </w:pPr>
    </w:lvl>
    <w:lvl w:ilvl="5" w:tplc="FFFFFFFF" w:tentative="1">
      <w:start w:val="1"/>
      <w:numFmt w:val="lowerRoman"/>
      <w:lvlText w:val="%6."/>
      <w:lvlJc w:val="right"/>
      <w:pPr>
        <w:ind w:left="4656" w:hanging="180"/>
      </w:pPr>
    </w:lvl>
    <w:lvl w:ilvl="6" w:tplc="FFFFFFFF" w:tentative="1">
      <w:start w:val="1"/>
      <w:numFmt w:val="decimal"/>
      <w:lvlText w:val="%7."/>
      <w:lvlJc w:val="left"/>
      <w:pPr>
        <w:ind w:left="5376" w:hanging="360"/>
      </w:pPr>
    </w:lvl>
    <w:lvl w:ilvl="7" w:tplc="FFFFFFFF" w:tentative="1">
      <w:start w:val="1"/>
      <w:numFmt w:val="lowerLetter"/>
      <w:lvlText w:val="%8."/>
      <w:lvlJc w:val="left"/>
      <w:pPr>
        <w:ind w:left="6096" w:hanging="360"/>
      </w:pPr>
    </w:lvl>
    <w:lvl w:ilvl="8" w:tplc="FFFFFFFF" w:tentative="1">
      <w:start w:val="1"/>
      <w:numFmt w:val="lowerRoman"/>
      <w:lvlText w:val="%9."/>
      <w:lvlJc w:val="right"/>
      <w:pPr>
        <w:ind w:left="6816" w:hanging="180"/>
      </w:pPr>
    </w:lvl>
  </w:abstractNum>
  <w:abstractNum w:abstractNumId="24" w15:restartNumberingAfterBreak="0">
    <w:nsid w:val="79D945AE"/>
    <w:multiLevelType w:val="multilevel"/>
    <w:tmpl w:val="CE2CFF3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5" w15:restartNumberingAfterBreak="0">
    <w:nsid w:val="7BB938C4"/>
    <w:multiLevelType w:val="multilevel"/>
    <w:tmpl w:val="84F2C7E8"/>
    <w:lvl w:ilvl="0">
      <w:start w:val="1"/>
      <w:numFmt w:val="bullet"/>
      <w:lvlText w:val=""/>
      <w:lvlJc w:val="left"/>
      <w:pPr>
        <w:tabs>
          <w:tab w:val="num" w:pos="1382"/>
        </w:tabs>
        <w:ind w:left="1382"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822"/>
        </w:tabs>
        <w:ind w:left="2822" w:hanging="360"/>
      </w:pPr>
    </w:lvl>
    <w:lvl w:ilvl="3" w:tentative="1">
      <w:start w:val="1"/>
      <w:numFmt w:val="decimal"/>
      <w:lvlText w:val="%4."/>
      <w:lvlJc w:val="left"/>
      <w:pPr>
        <w:tabs>
          <w:tab w:val="num" w:pos="3542"/>
        </w:tabs>
        <w:ind w:left="3542" w:hanging="360"/>
      </w:pPr>
    </w:lvl>
    <w:lvl w:ilvl="4" w:tentative="1">
      <w:start w:val="1"/>
      <w:numFmt w:val="decimal"/>
      <w:lvlText w:val="%5."/>
      <w:lvlJc w:val="left"/>
      <w:pPr>
        <w:tabs>
          <w:tab w:val="num" w:pos="4262"/>
        </w:tabs>
        <w:ind w:left="4262" w:hanging="360"/>
      </w:pPr>
    </w:lvl>
    <w:lvl w:ilvl="5" w:tentative="1">
      <w:start w:val="1"/>
      <w:numFmt w:val="decimal"/>
      <w:lvlText w:val="%6."/>
      <w:lvlJc w:val="left"/>
      <w:pPr>
        <w:tabs>
          <w:tab w:val="num" w:pos="4982"/>
        </w:tabs>
        <w:ind w:left="4982" w:hanging="360"/>
      </w:pPr>
    </w:lvl>
    <w:lvl w:ilvl="6" w:tentative="1">
      <w:start w:val="1"/>
      <w:numFmt w:val="decimal"/>
      <w:lvlText w:val="%7."/>
      <w:lvlJc w:val="left"/>
      <w:pPr>
        <w:tabs>
          <w:tab w:val="num" w:pos="5702"/>
        </w:tabs>
        <w:ind w:left="5702" w:hanging="360"/>
      </w:pPr>
    </w:lvl>
    <w:lvl w:ilvl="7" w:tentative="1">
      <w:start w:val="1"/>
      <w:numFmt w:val="decimal"/>
      <w:lvlText w:val="%8."/>
      <w:lvlJc w:val="left"/>
      <w:pPr>
        <w:tabs>
          <w:tab w:val="num" w:pos="6422"/>
        </w:tabs>
        <w:ind w:left="6422" w:hanging="360"/>
      </w:pPr>
    </w:lvl>
    <w:lvl w:ilvl="8" w:tentative="1">
      <w:start w:val="1"/>
      <w:numFmt w:val="decimal"/>
      <w:lvlText w:val="%9."/>
      <w:lvlJc w:val="left"/>
      <w:pPr>
        <w:tabs>
          <w:tab w:val="num" w:pos="7142"/>
        </w:tabs>
        <w:ind w:left="7142" w:hanging="360"/>
      </w:pPr>
    </w:lvl>
  </w:abstractNum>
  <w:abstractNum w:abstractNumId="26" w15:restartNumberingAfterBreak="0">
    <w:nsid w:val="7CA2311F"/>
    <w:multiLevelType w:val="hybridMultilevel"/>
    <w:tmpl w:val="4D8C79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CCC7244"/>
    <w:multiLevelType w:val="multilevel"/>
    <w:tmpl w:val="D7A2EFC6"/>
    <w:lvl w:ilvl="0">
      <w:start w:val="1"/>
      <w:numFmt w:val="bullet"/>
      <w:lvlText w:val=""/>
      <w:lvlJc w:val="left"/>
      <w:pPr>
        <w:tabs>
          <w:tab w:val="num" w:pos="1382"/>
        </w:tabs>
        <w:ind w:left="1382" w:hanging="360"/>
      </w:pPr>
      <w:rPr>
        <w:rFonts w:ascii="Symbol" w:hAnsi="Symbol" w:hint="default"/>
      </w:rPr>
    </w:lvl>
    <w:lvl w:ilvl="1">
      <w:start w:val="1"/>
      <w:numFmt w:val="decimal"/>
      <w:lvlText w:val="%2."/>
      <w:lvlJc w:val="left"/>
      <w:pPr>
        <w:tabs>
          <w:tab w:val="num" w:pos="2102"/>
        </w:tabs>
        <w:ind w:left="2102" w:hanging="360"/>
      </w:pPr>
    </w:lvl>
    <w:lvl w:ilvl="2" w:tentative="1">
      <w:start w:val="1"/>
      <w:numFmt w:val="decimal"/>
      <w:lvlText w:val="%3."/>
      <w:lvlJc w:val="left"/>
      <w:pPr>
        <w:tabs>
          <w:tab w:val="num" w:pos="2822"/>
        </w:tabs>
        <w:ind w:left="2822" w:hanging="360"/>
      </w:pPr>
    </w:lvl>
    <w:lvl w:ilvl="3" w:tentative="1">
      <w:start w:val="1"/>
      <w:numFmt w:val="decimal"/>
      <w:lvlText w:val="%4."/>
      <w:lvlJc w:val="left"/>
      <w:pPr>
        <w:tabs>
          <w:tab w:val="num" w:pos="3542"/>
        </w:tabs>
        <w:ind w:left="3542" w:hanging="360"/>
      </w:pPr>
    </w:lvl>
    <w:lvl w:ilvl="4" w:tentative="1">
      <w:start w:val="1"/>
      <w:numFmt w:val="decimal"/>
      <w:lvlText w:val="%5."/>
      <w:lvlJc w:val="left"/>
      <w:pPr>
        <w:tabs>
          <w:tab w:val="num" w:pos="4262"/>
        </w:tabs>
        <w:ind w:left="4262" w:hanging="360"/>
      </w:pPr>
    </w:lvl>
    <w:lvl w:ilvl="5" w:tentative="1">
      <w:start w:val="1"/>
      <w:numFmt w:val="decimal"/>
      <w:lvlText w:val="%6."/>
      <w:lvlJc w:val="left"/>
      <w:pPr>
        <w:tabs>
          <w:tab w:val="num" w:pos="4982"/>
        </w:tabs>
        <w:ind w:left="4982" w:hanging="360"/>
      </w:pPr>
    </w:lvl>
    <w:lvl w:ilvl="6" w:tentative="1">
      <w:start w:val="1"/>
      <w:numFmt w:val="decimal"/>
      <w:lvlText w:val="%7."/>
      <w:lvlJc w:val="left"/>
      <w:pPr>
        <w:tabs>
          <w:tab w:val="num" w:pos="5702"/>
        </w:tabs>
        <w:ind w:left="5702" w:hanging="360"/>
      </w:pPr>
    </w:lvl>
    <w:lvl w:ilvl="7" w:tentative="1">
      <w:start w:val="1"/>
      <w:numFmt w:val="decimal"/>
      <w:lvlText w:val="%8."/>
      <w:lvlJc w:val="left"/>
      <w:pPr>
        <w:tabs>
          <w:tab w:val="num" w:pos="6422"/>
        </w:tabs>
        <w:ind w:left="6422" w:hanging="360"/>
      </w:pPr>
    </w:lvl>
    <w:lvl w:ilvl="8" w:tentative="1">
      <w:start w:val="1"/>
      <w:numFmt w:val="decimal"/>
      <w:lvlText w:val="%9."/>
      <w:lvlJc w:val="left"/>
      <w:pPr>
        <w:tabs>
          <w:tab w:val="num" w:pos="7142"/>
        </w:tabs>
        <w:ind w:left="7142" w:hanging="360"/>
      </w:pPr>
    </w:lvl>
  </w:abstractNum>
  <w:num w:numId="1" w16cid:durableId="1140608451">
    <w:abstractNumId w:val="14"/>
  </w:num>
  <w:num w:numId="2" w16cid:durableId="233047412">
    <w:abstractNumId w:val="14"/>
  </w:num>
  <w:num w:numId="3" w16cid:durableId="1148286284">
    <w:abstractNumId w:val="22"/>
  </w:num>
  <w:num w:numId="4" w16cid:durableId="1726250729">
    <w:abstractNumId w:val="12"/>
  </w:num>
  <w:num w:numId="5" w16cid:durableId="172109164">
    <w:abstractNumId w:val="1"/>
  </w:num>
  <w:num w:numId="6" w16cid:durableId="1427850551">
    <w:abstractNumId w:val="13"/>
  </w:num>
  <w:num w:numId="7" w16cid:durableId="796989484">
    <w:abstractNumId w:val="5"/>
  </w:num>
  <w:num w:numId="8" w16cid:durableId="15849929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5886916">
    <w:abstractNumId w:val="16"/>
  </w:num>
  <w:num w:numId="10" w16cid:durableId="109253055">
    <w:abstractNumId w:val="21"/>
  </w:num>
  <w:num w:numId="11" w16cid:durableId="474225832">
    <w:abstractNumId w:val="9"/>
  </w:num>
  <w:num w:numId="12" w16cid:durableId="795442269">
    <w:abstractNumId w:val="15"/>
  </w:num>
  <w:num w:numId="13" w16cid:durableId="1030186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30378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4697779">
    <w:abstractNumId w:val="26"/>
  </w:num>
  <w:num w:numId="16" w16cid:durableId="1425684397">
    <w:abstractNumId w:val="11"/>
  </w:num>
  <w:num w:numId="17" w16cid:durableId="20244738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0166847">
    <w:abstractNumId w:val="4"/>
  </w:num>
  <w:num w:numId="19" w16cid:durableId="11616530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0417736">
    <w:abstractNumId w:val="20"/>
  </w:num>
  <w:num w:numId="21" w16cid:durableId="1823154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6922136">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986858263">
    <w:abstractNumId w:val="27"/>
  </w:num>
  <w:num w:numId="24" w16cid:durableId="541552494">
    <w:abstractNumId w:val="24"/>
  </w:num>
  <w:num w:numId="25" w16cid:durableId="1709137464">
    <w:abstractNumId w:val="7"/>
  </w:num>
  <w:num w:numId="26" w16cid:durableId="341473004">
    <w:abstractNumId w:val="6"/>
  </w:num>
  <w:num w:numId="27" w16cid:durableId="608390503">
    <w:abstractNumId w:val="8"/>
  </w:num>
  <w:num w:numId="28" w16cid:durableId="895972565">
    <w:abstractNumId w:val="0"/>
  </w:num>
  <w:num w:numId="29" w16cid:durableId="2127701417">
    <w:abstractNumId w:val="19"/>
  </w:num>
  <w:num w:numId="30" w16cid:durableId="1074666489">
    <w:abstractNumId w:val="18"/>
  </w:num>
  <w:num w:numId="31" w16cid:durableId="1723364801">
    <w:abstractNumId w:val="25"/>
  </w:num>
  <w:num w:numId="32" w16cid:durableId="1423991408">
    <w:abstractNumId w:val="3"/>
  </w:num>
  <w:num w:numId="33" w16cid:durableId="1360155686">
    <w:abstractNumId w:val="17"/>
  </w:num>
  <w:num w:numId="34" w16cid:durableId="1709256840">
    <w:abstractNumId w:val="10"/>
  </w:num>
  <w:num w:numId="35" w16cid:durableId="1799033547">
    <w:abstractNumId w:val="23"/>
  </w:num>
  <w:num w:numId="36" w16cid:durableId="409733658">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6AB"/>
    <w:rsid w:val="0000468C"/>
    <w:rsid w:val="00011199"/>
    <w:rsid w:val="00027089"/>
    <w:rsid w:val="00033CC9"/>
    <w:rsid w:val="00034B19"/>
    <w:rsid w:val="0004581B"/>
    <w:rsid w:val="00053F7E"/>
    <w:rsid w:val="00055434"/>
    <w:rsid w:val="00061BDC"/>
    <w:rsid w:val="00063982"/>
    <w:rsid w:val="000757F8"/>
    <w:rsid w:val="00082C0B"/>
    <w:rsid w:val="000E286D"/>
    <w:rsid w:val="00101839"/>
    <w:rsid w:val="00130E21"/>
    <w:rsid w:val="001573DF"/>
    <w:rsid w:val="00157447"/>
    <w:rsid w:val="00166948"/>
    <w:rsid w:val="00180D64"/>
    <w:rsid w:val="001957EA"/>
    <w:rsid w:val="0019795C"/>
    <w:rsid w:val="001A02E3"/>
    <w:rsid w:val="001A3DF5"/>
    <w:rsid w:val="001C7CFD"/>
    <w:rsid w:val="001E6AAA"/>
    <w:rsid w:val="001E6D1A"/>
    <w:rsid w:val="00212402"/>
    <w:rsid w:val="002164AF"/>
    <w:rsid w:val="002170E0"/>
    <w:rsid w:val="0022030C"/>
    <w:rsid w:val="00256765"/>
    <w:rsid w:val="00261842"/>
    <w:rsid w:val="00273227"/>
    <w:rsid w:val="002741B8"/>
    <w:rsid w:val="002774F6"/>
    <w:rsid w:val="00285AD9"/>
    <w:rsid w:val="00290903"/>
    <w:rsid w:val="002A57C9"/>
    <w:rsid w:val="002A5F48"/>
    <w:rsid w:val="002A6712"/>
    <w:rsid w:val="002A7483"/>
    <w:rsid w:val="002B69CD"/>
    <w:rsid w:val="002F14A4"/>
    <w:rsid w:val="002F1EA0"/>
    <w:rsid w:val="003261F8"/>
    <w:rsid w:val="003311EB"/>
    <w:rsid w:val="00331EC7"/>
    <w:rsid w:val="00335129"/>
    <w:rsid w:val="003550F6"/>
    <w:rsid w:val="00357FDF"/>
    <w:rsid w:val="00362757"/>
    <w:rsid w:val="003714EC"/>
    <w:rsid w:val="0038069F"/>
    <w:rsid w:val="0038600F"/>
    <w:rsid w:val="00392F54"/>
    <w:rsid w:val="00395100"/>
    <w:rsid w:val="003D58DB"/>
    <w:rsid w:val="003E13B6"/>
    <w:rsid w:val="0041587C"/>
    <w:rsid w:val="00417FEE"/>
    <w:rsid w:val="0044029B"/>
    <w:rsid w:val="00441C8E"/>
    <w:rsid w:val="00447BF8"/>
    <w:rsid w:val="004519A2"/>
    <w:rsid w:val="00451AD3"/>
    <w:rsid w:val="00454096"/>
    <w:rsid w:val="004D5712"/>
    <w:rsid w:val="00504201"/>
    <w:rsid w:val="00521347"/>
    <w:rsid w:val="00522870"/>
    <w:rsid w:val="005237B0"/>
    <w:rsid w:val="005307D6"/>
    <w:rsid w:val="005316F1"/>
    <w:rsid w:val="00540AC6"/>
    <w:rsid w:val="00547B35"/>
    <w:rsid w:val="00570106"/>
    <w:rsid w:val="00587D65"/>
    <w:rsid w:val="00587F6F"/>
    <w:rsid w:val="00595C6E"/>
    <w:rsid w:val="005B1572"/>
    <w:rsid w:val="005B3558"/>
    <w:rsid w:val="005B73A5"/>
    <w:rsid w:val="005C2DCB"/>
    <w:rsid w:val="005D47E0"/>
    <w:rsid w:val="005E030E"/>
    <w:rsid w:val="005F703E"/>
    <w:rsid w:val="00604D1D"/>
    <w:rsid w:val="00614916"/>
    <w:rsid w:val="00640AD6"/>
    <w:rsid w:val="00645E29"/>
    <w:rsid w:val="006621C4"/>
    <w:rsid w:val="006756EE"/>
    <w:rsid w:val="00681C9E"/>
    <w:rsid w:val="00693FF1"/>
    <w:rsid w:val="006A0F46"/>
    <w:rsid w:val="006A3456"/>
    <w:rsid w:val="006B1237"/>
    <w:rsid w:val="006B6016"/>
    <w:rsid w:val="006B6785"/>
    <w:rsid w:val="006B6E54"/>
    <w:rsid w:val="006E1B76"/>
    <w:rsid w:val="00700AD0"/>
    <w:rsid w:val="00703B5F"/>
    <w:rsid w:val="00707E58"/>
    <w:rsid w:val="00707EA1"/>
    <w:rsid w:val="0071394E"/>
    <w:rsid w:val="00717CBF"/>
    <w:rsid w:val="00733AD6"/>
    <w:rsid w:val="007361E2"/>
    <w:rsid w:val="007406CA"/>
    <w:rsid w:val="00742E1F"/>
    <w:rsid w:val="00747E7C"/>
    <w:rsid w:val="00760822"/>
    <w:rsid w:val="0076320E"/>
    <w:rsid w:val="007766D7"/>
    <w:rsid w:val="00787A32"/>
    <w:rsid w:val="0079777A"/>
    <w:rsid w:val="007B6644"/>
    <w:rsid w:val="007D09E7"/>
    <w:rsid w:val="007D6534"/>
    <w:rsid w:val="007F7204"/>
    <w:rsid w:val="00801372"/>
    <w:rsid w:val="008106E0"/>
    <w:rsid w:val="008107A3"/>
    <w:rsid w:val="00810EF0"/>
    <w:rsid w:val="00817448"/>
    <w:rsid w:val="00826FF3"/>
    <w:rsid w:val="0083011E"/>
    <w:rsid w:val="00843A16"/>
    <w:rsid w:val="00843C2C"/>
    <w:rsid w:val="008465A2"/>
    <w:rsid w:val="00871B41"/>
    <w:rsid w:val="00877A8E"/>
    <w:rsid w:val="00891539"/>
    <w:rsid w:val="008A0776"/>
    <w:rsid w:val="008A5B56"/>
    <w:rsid w:val="008A702E"/>
    <w:rsid w:val="008A77B0"/>
    <w:rsid w:val="008B2649"/>
    <w:rsid w:val="008B41F3"/>
    <w:rsid w:val="008D5559"/>
    <w:rsid w:val="008F717B"/>
    <w:rsid w:val="009104B5"/>
    <w:rsid w:val="00910505"/>
    <w:rsid w:val="00923D36"/>
    <w:rsid w:val="00925D08"/>
    <w:rsid w:val="0093046F"/>
    <w:rsid w:val="00937FE2"/>
    <w:rsid w:val="009661E4"/>
    <w:rsid w:val="00966E4C"/>
    <w:rsid w:val="00973D18"/>
    <w:rsid w:val="00975E66"/>
    <w:rsid w:val="00982017"/>
    <w:rsid w:val="009904E9"/>
    <w:rsid w:val="009A4312"/>
    <w:rsid w:val="009B20DF"/>
    <w:rsid w:val="009B2D0E"/>
    <w:rsid w:val="009B351C"/>
    <w:rsid w:val="009C61B4"/>
    <w:rsid w:val="009C7350"/>
    <w:rsid w:val="009D40E8"/>
    <w:rsid w:val="009F2CEA"/>
    <w:rsid w:val="009F6383"/>
    <w:rsid w:val="00A15B00"/>
    <w:rsid w:val="00A27E92"/>
    <w:rsid w:val="00A50759"/>
    <w:rsid w:val="00A62CB5"/>
    <w:rsid w:val="00A64517"/>
    <w:rsid w:val="00A6525A"/>
    <w:rsid w:val="00A66606"/>
    <w:rsid w:val="00A70790"/>
    <w:rsid w:val="00A733DC"/>
    <w:rsid w:val="00A747FF"/>
    <w:rsid w:val="00A77D0C"/>
    <w:rsid w:val="00A85013"/>
    <w:rsid w:val="00A9008F"/>
    <w:rsid w:val="00A91CBA"/>
    <w:rsid w:val="00A94A9D"/>
    <w:rsid w:val="00AB5F89"/>
    <w:rsid w:val="00AC1224"/>
    <w:rsid w:val="00AC1D80"/>
    <w:rsid w:val="00AE0A30"/>
    <w:rsid w:val="00AF4129"/>
    <w:rsid w:val="00B06EA8"/>
    <w:rsid w:val="00B21A88"/>
    <w:rsid w:val="00B56E99"/>
    <w:rsid w:val="00B8023E"/>
    <w:rsid w:val="00B9627A"/>
    <w:rsid w:val="00BB7CB1"/>
    <w:rsid w:val="00BD007B"/>
    <w:rsid w:val="00BD2176"/>
    <w:rsid w:val="00BE21AA"/>
    <w:rsid w:val="00BE4450"/>
    <w:rsid w:val="00C37FE6"/>
    <w:rsid w:val="00C44D8E"/>
    <w:rsid w:val="00C65E9D"/>
    <w:rsid w:val="00C65FD6"/>
    <w:rsid w:val="00C818B1"/>
    <w:rsid w:val="00C974F8"/>
    <w:rsid w:val="00CB3DE7"/>
    <w:rsid w:val="00CD1730"/>
    <w:rsid w:val="00CF56D1"/>
    <w:rsid w:val="00D15570"/>
    <w:rsid w:val="00D1557B"/>
    <w:rsid w:val="00D16814"/>
    <w:rsid w:val="00D210BF"/>
    <w:rsid w:val="00D27BA1"/>
    <w:rsid w:val="00D31B02"/>
    <w:rsid w:val="00D3283F"/>
    <w:rsid w:val="00D4256D"/>
    <w:rsid w:val="00D51CD6"/>
    <w:rsid w:val="00D7592C"/>
    <w:rsid w:val="00D93B45"/>
    <w:rsid w:val="00DD3C12"/>
    <w:rsid w:val="00DD5ABB"/>
    <w:rsid w:val="00DF2F1C"/>
    <w:rsid w:val="00E02CD8"/>
    <w:rsid w:val="00E166AB"/>
    <w:rsid w:val="00E23A1C"/>
    <w:rsid w:val="00E415BA"/>
    <w:rsid w:val="00E465C5"/>
    <w:rsid w:val="00E57EE2"/>
    <w:rsid w:val="00E7232E"/>
    <w:rsid w:val="00E82588"/>
    <w:rsid w:val="00EA012A"/>
    <w:rsid w:val="00EB459A"/>
    <w:rsid w:val="00EC5F12"/>
    <w:rsid w:val="00EC7ABF"/>
    <w:rsid w:val="00EE06BE"/>
    <w:rsid w:val="00EF451E"/>
    <w:rsid w:val="00EF49E5"/>
    <w:rsid w:val="00F00376"/>
    <w:rsid w:val="00F10961"/>
    <w:rsid w:val="00F21867"/>
    <w:rsid w:val="00F34A6C"/>
    <w:rsid w:val="00F4225D"/>
    <w:rsid w:val="00F53179"/>
    <w:rsid w:val="00F67552"/>
    <w:rsid w:val="00F679AE"/>
    <w:rsid w:val="00F735AC"/>
    <w:rsid w:val="00F80FD8"/>
    <w:rsid w:val="00F84F91"/>
    <w:rsid w:val="00F9534E"/>
    <w:rsid w:val="00FA5462"/>
    <w:rsid w:val="00FB20F5"/>
    <w:rsid w:val="00FB4B97"/>
    <w:rsid w:val="00FE3A0B"/>
    <w:rsid w:val="00FF1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3B7D"/>
  <w15:chartTrackingRefBased/>
  <w15:docId w15:val="{20F024C4-11D6-49ED-B1A1-A95DB5AF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7"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6AB"/>
  </w:style>
  <w:style w:type="paragraph" w:styleId="Heading1">
    <w:name w:val="heading 1"/>
    <w:aliases w:val="LFR Head 1"/>
    <w:basedOn w:val="ListParagraph"/>
    <w:next w:val="Normal"/>
    <w:link w:val="Heading1Char"/>
    <w:uiPriority w:val="9"/>
    <w:qFormat/>
    <w:rsid w:val="009C7350"/>
    <w:pPr>
      <w:numPr>
        <w:numId w:val="1"/>
      </w:numPr>
      <w:outlineLvl w:val="0"/>
    </w:pPr>
    <w:rPr>
      <w:b/>
      <w:sz w:val="40"/>
      <w:lang w:val="en-US"/>
    </w:rPr>
  </w:style>
  <w:style w:type="paragraph" w:styleId="Heading2">
    <w:name w:val="heading 2"/>
    <w:basedOn w:val="Normal"/>
    <w:next w:val="Normal"/>
    <w:link w:val="Heading2Char"/>
    <w:uiPriority w:val="9"/>
    <w:unhideWhenUsed/>
    <w:qFormat/>
    <w:rsid w:val="00A707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47B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69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6AB"/>
    <w:rPr>
      <w:strike w:val="0"/>
      <w:dstrike w:val="0"/>
      <w:color w:val="001BA0"/>
      <w:u w:val="none"/>
      <w:effect w:val="none"/>
    </w:rPr>
  </w:style>
  <w:style w:type="paragraph" w:styleId="TOC1">
    <w:name w:val="toc 1"/>
    <w:basedOn w:val="Normal"/>
    <w:next w:val="Normal"/>
    <w:autoRedefine/>
    <w:uiPriority w:val="39"/>
    <w:unhideWhenUsed/>
    <w:rsid w:val="00E166AB"/>
    <w:pPr>
      <w:tabs>
        <w:tab w:val="left" w:pos="440"/>
        <w:tab w:val="right" w:leader="dot" w:pos="9016"/>
      </w:tabs>
      <w:spacing w:after="100"/>
    </w:pPr>
  </w:style>
  <w:style w:type="paragraph" w:styleId="ListParagraph">
    <w:name w:val="List Paragraph"/>
    <w:basedOn w:val="Normal"/>
    <w:link w:val="ListParagraphChar"/>
    <w:uiPriority w:val="34"/>
    <w:qFormat/>
    <w:rsid w:val="00640AD6"/>
    <w:pPr>
      <w:ind w:left="720"/>
      <w:contextualSpacing/>
    </w:pPr>
  </w:style>
  <w:style w:type="paragraph" w:customStyle="1" w:styleId="TableParagraph">
    <w:name w:val="Table Paragraph"/>
    <w:basedOn w:val="Normal"/>
    <w:uiPriority w:val="1"/>
    <w:qFormat/>
    <w:rsid w:val="00640AD6"/>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aliases w:val="LFR Head 1 Char"/>
    <w:basedOn w:val="DefaultParagraphFont"/>
    <w:link w:val="Heading1"/>
    <w:uiPriority w:val="9"/>
    <w:rsid w:val="009C7350"/>
    <w:rPr>
      <w:b/>
      <w:sz w:val="40"/>
      <w:lang w:val="en-US"/>
    </w:rPr>
  </w:style>
  <w:style w:type="character" w:customStyle="1" w:styleId="ListParagraphChar">
    <w:name w:val="List Paragraph Char"/>
    <w:link w:val="ListParagraph"/>
    <w:uiPriority w:val="34"/>
    <w:rsid w:val="00640AD6"/>
  </w:style>
  <w:style w:type="paragraph" w:customStyle="1" w:styleId="Heading11">
    <w:name w:val="Heading 1.1"/>
    <w:basedOn w:val="ListParagraph"/>
    <w:link w:val="Heading11Char"/>
    <w:qFormat/>
    <w:rsid w:val="00B9627A"/>
    <w:pPr>
      <w:tabs>
        <w:tab w:val="num" w:pos="993"/>
      </w:tabs>
      <w:ind w:left="993" w:hanging="709"/>
    </w:pPr>
    <w:rPr>
      <w:rFonts w:ascii="Calibri" w:eastAsia="Calibri" w:hAnsi="Calibri" w:cs="Calibri"/>
    </w:rPr>
  </w:style>
  <w:style w:type="character" w:customStyle="1" w:styleId="Heading11Char">
    <w:name w:val="Heading 1.1 Char"/>
    <w:link w:val="Heading11"/>
    <w:rsid w:val="00B9627A"/>
    <w:rPr>
      <w:rFonts w:ascii="Calibri" w:eastAsia="Calibri" w:hAnsi="Calibri" w:cs="Calibri"/>
    </w:rPr>
  </w:style>
  <w:style w:type="paragraph" w:styleId="Subtitle">
    <w:name w:val="Subtitle"/>
    <w:basedOn w:val="Normal"/>
    <w:next w:val="Normal"/>
    <w:link w:val="SubtitleChar"/>
    <w:uiPriority w:val="11"/>
    <w:qFormat/>
    <w:rsid w:val="00B9627A"/>
    <w:pPr>
      <w:numPr>
        <w:ilvl w:val="1"/>
      </w:numPr>
      <w:ind w:left="357" w:hanging="357"/>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9627A"/>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A70790"/>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70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D210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FRBulletPoints">
    <w:name w:val="LFR Bullet Points"/>
    <w:basedOn w:val="Heading11"/>
    <w:link w:val="LFRBulletPointsChar"/>
    <w:qFormat/>
    <w:rsid w:val="00982017"/>
    <w:pPr>
      <w:tabs>
        <w:tab w:val="clear" w:pos="993"/>
        <w:tab w:val="num" w:pos="360"/>
      </w:tabs>
      <w:spacing w:line="240" w:lineRule="auto"/>
      <w:ind w:left="1418"/>
      <w:contextualSpacing w:val="0"/>
    </w:pPr>
    <w:rPr>
      <w:rFonts w:cstheme="minorHAnsi"/>
      <w:lang w:eastAsia="ja-JP"/>
    </w:rPr>
  </w:style>
  <w:style w:type="paragraph" w:customStyle="1" w:styleId="LFRBullet2">
    <w:name w:val="LFR Bullet 2"/>
    <w:basedOn w:val="LFRBulletPoints"/>
    <w:qFormat/>
    <w:rsid w:val="00982017"/>
    <w:pPr>
      <w:ind w:left="2410" w:hanging="708"/>
    </w:pPr>
  </w:style>
  <w:style w:type="paragraph" w:styleId="FootnoteText">
    <w:name w:val="footnote text"/>
    <w:basedOn w:val="Normal"/>
    <w:link w:val="FootnoteTextChar"/>
    <w:uiPriority w:val="99"/>
    <w:unhideWhenUsed/>
    <w:rsid w:val="00937FE2"/>
    <w:pPr>
      <w:spacing w:after="0" w:line="240" w:lineRule="auto"/>
    </w:pPr>
    <w:rPr>
      <w:sz w:val="20"/>
      <w:szCs w:val="20"/>
    </w:rPr>
  </w:style>
  <w:style w:type="character" w:customStyle="1" w:styleId="FootnoteTextChar">
    <w:name w:val="Footnote Text Char"/>
    <w:basedOn w:val="DefaultParagraphFont"/>
    <w:link w:val="FootnoteText"/>
    <w:uiPriority w:val="99"/>
    <w:rsid w:val="00937FE2"/>
    <w:rPr>
      <w:sz w:val="20"/>
      <w:szCs w:val="20"/>
    </w:rPr>
  </w:style>
  <w:style w:type="character" w:styleId="FootnoteReference">
    <w:name w:val="footnote reference"/>
    <w:basedOn w:val="DefaultParagraphFont"/>
    <w:uiPriority w:val="99"/>
    <w:semiHidden/>
    <w:unhideWhenUsed/>
    <w:rsid w:val="00937FE2"/>
    <w:rPr>
      <w:vertAlign w:val="superscript"/>
    </w:rPr>
  </w:style>
  <w:style w:type="paragraph" w:styleId="BodyText">
    <w:name w:val="Body Text"/>
    <w:basedOn w:val="Normal"/>
    <w:link w:val="BodyTextChar"/>
    <w:uiPriority w:val="1"/>
    <w:qFormat/>
    <w:rsid w:val="009C7350"/>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9C7350"/>
    <w:rPr>
      <w:rFonts w:ascii="Calibri" w:eastAsia="Calibri" w:hAnsi="Calibri" w:cs="Calibri"/>
      <w:lang w:val="en-US"/>
    </w:rPr>
  </w:style>
  <w:style w:type="character" w:styleId="CommentReference">
    <w:name w:val="annotation reference"/>
    <w:basedOn w:val="DefaultParagraphFont"/>
    <w:uiPriority w:val="99"/>
    <w:semiHidden/>
    <w:unhideWhenUsed/>
    <w:rsid w:val="00891539"/>
    <w:rPr>
      <w:sz w:val="16"/>
      <w:szCs w:val="16"/>
    </w:rPr>
  </w:style>
  <w:style w:type="paragraph" w:styleId="CommentText">
    <w:name w:val="annotation text"/>
    <w:basedOn w:val="Normal"/>
    <w:link w:val="CommentTextChar"/>
    <w:uiPriority w:val="99"/>
    <w:unhideWhenUsed/>
    <w:rsid w:val="00891539"/>
    <w:pPr>
      <w:spacing w:line="240" w:lineRule="auto"/>
    </w:pPr>
    <w:rPr>
      <w:sz w:val="20"/>
      <w:szCs w:val="20"/>
    </w:rPr>
  </w:style>
  <w:style w:type="character" w:customStyle="1" w:styleId="CommentTextChar">
    <w:name w:val="Comment Text Char"/>
    <w:basedOn w:val="DefaultParagraphFont"/>
    <w:link w:val="CommentText"/>
    <w:uiPriority w:val="99"/>
    <w:rsid w:val="00891539"/>
    <w:rPr>
      <w:sz w:val="20"/>
      <w:szCs w:val="20"/>
    </w:rPr>
  </w:style>
  <w:style w:type="paragraph" w:styleId="CommentSubject">
    <w:name w:val="annotation subject"/>
    <w:basedOn w:val="CommentText"/>
    <w:next w:val="CommentText"/>
    <w:link w:val="CommentSubjectChar"/>
    <w:uiPriority w:val="99"/>
    <w:semiHidden/>
    <w:unhideWhenUsed/>
    <w:rsid w:val="00891539"/>
    <w:rPr>
      <w:b/>
      <w:bCs/>
    </w:rPr>
  </w:style>
  <w:style w:type="character" w:customStyle="1" w:styleId="CommentSubjectChar">
    <w:name w:val="Comment Subject Char"/>
    <w:basedOn w:val="CommentTextChar"/>
    <w:link w:val="CommentSubject"/>
    <w:uiPriority w:val="99"/>
    <w:semiHidden/>
    <w:rsid w:val="00891539"/>
    <w:rPr>
      <w:b/>
      <w:bCs/>
      <w:sz w:val="20"/>
      <w:szCs w:val="20"/>
    </w:rPr>
  </w:style>
  <w:style w:type="paragraph" w:styleId="BalloonText">
    <w:name w:val="Balloon Text"/>
    <w:basedOn w:val="Normal"/>
    <w:link w:val="BalloonTextChar"/>
    <w:uiPriority w:val="99"/>
    <w:semiHidden/>
    <w:unhideWhenUsed/>
    <w:rsid w:val="00891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539"/>
    <w:rPr>
      <w:rFonts w:ascii="Segoe UI" w:hAnsi="Segoe UI" w:cs="Segoe UI"/>
      <w:sz w:val="18"/>
      <w:szCs w:val="18"/>
    </w:rPr>
  </w:style>
  <w:style w:type="paragraph" w:styleId="TOCHeading">
    <w:name w:val="TOC Heading"/>
    <w:basedOn w:val="Heading1"/>
    <w:next w:val="Normal"/>
    <w:uiPriority w:val="39"/>
    <w:unhideWhenUsed/>
    <w:qFormat/>
    <w:rsid w:val="00A94A9D"/>
    <w:pPr>
      <w:keepNext/>
      <w:keepLines/>
      <w:numPr>
        <w:numId w:val="0"/>
      </w:numPr>
      <w:spacing w:before="240" w:after="0"/>
      <w:contextualSpacing w:val="0"/>
      <w:jc w:val="left"/>
      <w:outlineLvl w:val="9"/>
    </w:pPr>
    <w:rPr>
      <w:rFonts w:asciiTheme="majorHAnsi" w:eastAsiaTheme="majorEastAsia" w:hAnsiTheme="majorHAnsi" w:cstheme="majorBidi"/>
      <w:b w:val="0"/>
      <w:color w:val="2E74B5" w:themeColor="accent1" w:themeShade="BF"/>
      <w:sz w:val="32"/>
      <w:szCs w:val="32"/>
    </w:rPr>
  </w:style>
  <w:style w:type="character" w:customStyle="1" w:styleId="LFRBulletPointsChar">
    <w:name w:val="LFR Bullet Points Char"/>
    <w:link w:val="LFRBulletPoints"/>
    <w:rsid w:val="00D1557B"/>
    <w:rPr>
      <w:rFonts w:ascii="Calibri" w:eastAsia="Calibri" w:hAnsi="Calibri" w:cstheme="minorHAnsi"/>
      <w:lang w:eastAsia="ja-JP"/>
    </w:rPr>
  </w:style>
  <w:style w:type="paragraph" w:styleId="NormalWeb">
    <w:name w:val="Normal (Web)"/>
    <w:basedOn w:val="Normal"/>
    <w:uiPriority w:val="99"/>
    <w:semiHidden/>
    <w:unhideWhenUsed/>
    <w:rsid w:val="009105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learfix">
    <w:name w:val="legclearfix"/>
    <w:basedOn w:val="Normal"/>
    <w:rsid w:val="008107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8107A3"/>
  </w:style>
  <w:style w:type="paragraph" w:styleId="Revision">
    <w:name w:val="Revision"/>
    <w:hidden/>
    <w:uiPriority w:val="99"/>
    <w:semiHidden/>
    <w:rsid w:val="00787A32"/>
    <w:pPr>
      <w:spacing w:after="0" w:line="240" w:lineRule="auto"/>
    </w:pPr>
  </w:style>
  <w:style w:type="paragraph" w:styleId="Header">
    <w:name w:val="header"/>
    <w:basedOn w:val="Normal"/>
    <w:link w:val="HeaderChar"/>
    <w:uiPriority w:val="99"/>
    <w:unhideWhenUsed/>
    <w:rsid w:val="006A3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456"/>
  </w:style>
  <w:style w:type="paragraph" w:styleId="Footer">
    <w:name w:val="footer"/>
    <w:basedOn w:val="Normal"/>
    <w:link w:val="FooterChar"/>
    <w:uiPriority w:val="99"/>
    <w:unhideWhenUsed/>
    <w:rsid w:val="006A3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456"/>
  </w:style>
  <w:style w:type="paragraph" w:customStyle="1" w:styleId="Default">
    <w:name w:val="Default"/>
    <w:rsid w:val="00975E66"/>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39"/>
    <w:rsid w:val="00061BDC"/>
    <w:pPr>
      <w:spacing w:after="0" w:line="240" w:lineRule="auto"/>
      <w:ind w:left="0" w:firstLine="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3C12"/>
    <w:rPr>
      <w:color w:val="605E5C"/>
      <w:shd w:val="clear" w:color="auto" w:fill="E1DFDD"/>
    </w:rPr>
  </w:style>
  <w:style w:type="character" w:styleId="Strong">
    <w:name w:val="Strong"/>
    <w:basedOn w:val="DefaultParagraphFont"/>
    <w:uiPriority w:val="22"/>
    <w:qFormat/>
    <w:rsid w:val="00E23A1C"/>
    <w:rPr>
      <w:b/>
      <w:bCs/>
    </w:rPr>
  </w:style>
  <w:style w:type="character" w:styleId="Emphasis">
    <w:name w:val="Emphasis"/>
    <w:basedOn w:val="DefaultParagraphFont"/>
    <w:uiPriority w:val="20"/>
    <w:qFormat/>
    <w:rsid w:val="009A4312"/>
    <w:rPr>
      <w:i/>
      <w:iCs/>
    </w:rPr>
  </w:style>
  <w:style w:type="character" w:customStyle="1" w:styleId="Heading3Char">
    <w:name w:val="Heading 3 Char"/>
    <w:basedOn w:val="DefaultParagraphFont"/>
    <w:link w:val="Heading3"/>
    <w:uiPriority w:val="9"/>
    <w:semiHidden/>
    <w:rsid w:val="00547B3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69C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0002">
      <w:bodyDiv w:val="1"/>
      <w:marLeft w:val="0"/>
      <w:marRight w:val="0"/>
      <w:marTop w:val="0"/>
      <w:marBottom w:val="0"/>
      <w:divBdr>
        <w:top w:val="none" w:sz="0" w:space="0" w:color="auto"/>
        <w:left w:val="none" w:sz="0" w:space="0" w:color="auto"/>
        <w:bottom w:val="none" w:sz="0" w:space="0" w:color="auto"/>
        <w:right w:val="none" w:sz="0" w:space="0" w:color="auto"/>
      </w:divBdr>
    </w:div>
    <w:div w:id="78524733">
      <w:bodyDiv w:val="1"/>
      <w:marLeft w:val="0"/>
      <w:marRight w:val="0"/>
      <w:marTop w:val="0"/>
      <w:marBottom w:val="0"/>
      <w:divBdr>
        <w:top w:val="none" w:sz="0" w:space="0" w:color="auto"/>
        <w:left w:val="none" w:sz="0" w:space="0" w:color="auto"/>
        <w:bottom w:val="none" w:sz="0" w:space="0" w:color="auto"/>
        <w:right w:val="none" w:sz="0" w:space="0" w:color="auto"/>
      </w:divBdr>
      <w:divsChild>
        <w:div w:id="1951621557">
          <w:marLeft w:val="0"/>
          <w:marRight w:val="0"/>
          <w:marTop w:val="0"/>
          <w:marBottom w:val="0"/>
          <w:divBdr>
            <w:top w:val="none" w:sz="0" w:space="0" w:color="auto"/>
            <w:left w:val="none" w:sz="0" w:space="0" w:color="auto"/>
            <w:bottom w:val="none" w:sz="0" w:space="0" w:color="auto"/>
            <w:right w:val="none" w:sz="0" w:space="0" w:color="auto"/>
          </w:divBdr>
        </w:div>
      </w:divsChild>
    </w:div>
    <w:div w:id="85729424">
      <w:bodyDiv w:val="1"/>
      <w:marLeft w:val="0"/>
      <w:marRight w:val="0"/>
      <w:marTop w:val="0"/>
      <w:marBottom w:val="0"/>
      <w:divBdr>
        <w:top w:val="none" w:sz="0" w:space="0" w:color="auto"/>
        <w:left w:val="none" w:sz="0" w:space="0" w:color="auto"/>
        <w:bottom w:val="none" w:sz="0" w:space="0" w:color="auto"/>
        <w:right w:val="none" w:sz="0" w:space="0" w:color="auto"/>
      </w:divBdr>
    </w:div>
    <w:div w:id="90246981">
      <w:bodyDiv w:val="1"/>
      <w:marLeft w:val="0"/>
      <w:marRight w:val="0"/>
      <w:marTop w:val="0"/>
      <w:marBottom w:val="0"/>
      <w:divBdr>
        <w:top w:val="none" w:sz="0" w:space="0" w:color="auto"/>
        <w:left w:val="none" w:sz="0" w:space="0" w:color="auto"/>
        <w:bottom w:val="none" w:sz="0" w:space="0" w:color="auto"/>
        <w:right w:val="none" w:sz="0" w:space="0" w:color="auto"/>
      </w:divBdr>
      <w:divsChild>
        <w:div w:id="1719209171">
          <w:marLeft w:val="0"/>
          <w:marRight w:val="0"/>
          <w:marTop w:val="0"/>
          <w:marBottom w:val="0"/>
          <w:divBdr>
            <w:top w:val="none" w:sz="0" w:space="0" w:color="auto"/>
            <w:left w:val="none" w:sz="0" w:space="0" w:color="auto"/>
            <w:bottom w:val="none" w:sz="0" w:space="0" w:color="auto"/>
            <w:right w:val="none" w:sz="0" w:space="0" w:color="auto"/>
          </w:divBdr>
        </w:div>
      </w:divsChild>
    </w:div>
    <w:div w:id="113982408">
      <w:bodyDiv w:val="1"/>
      <w:marLeft w:val="0"/>
      <w:marRight w:val="0"/>
      <w:marTop w:val="0"/>
      <w:marBottom w:val="0"/>
      <w:divBdr>
        <w:top w:val="none" w:sz="0" w:space="0" w:color="auto"/>
        <w:left w:val="none" w:sz="0" w:space="0" w:color="auto"/>
        <w:bottom w:val="none" w:sz="0" w:space="0" w:color="auto"/>
        <w:right w:val="none" w:sz="0" w:space="0" w:color="auto"/>
      </w:divBdr>
      <w:divsChild>
        <w:div w:id="950553168">
          <w:marLeft w:val="0"/>
          <w:marRight w:val="0"/>
          <w:marTop w:val="0"/>
          <w:marBottom w:val="0"/>
          <w:divBdr>
            <w:top w:val="none" w:sz="0" w:space="0" w:color="auto"/>
            <w:left w:val="none" w:sz="0" w:space="0" w:color="auto"/>
            <w:bottom w:val="none" w:sz="0" w:space="0" w:color="auto"/>
            <w:right w:val="none" w:sz="0" w:space="0" w:color="auto"/>
          </w:divBdr>
        </w:div>
      </w:divsChild>
    </w:div>
    <w:div w:id="114561716">
      <w:bodyDiv w:val="1"/>
      <w:marLeft w:val="0"/>
      <w:marRight w:val="0"/>
      <w:marTop w:val="0"/>
      <w:marBottom w:val="0"/>
      <w:divBdr>
        <w:top w:val="none" w:sz="0" w:space="0" w:color="auto"/>
        <w:left w:val="none" w:sz="0" w:space="0" w:color="auto"/>
        <w:bottom w:val="none" w:sz="0" w:space="0" w:color="auto"/>
        <w:right w:val="none" w:sz="0" w:space="0" w:color="auto"/>
      </w:divBdr>
      <w:divsChild>
        <w:div w:id="1019115759">
          <w:marLeft w:val="0"/>
          <w:marRight w:val="0"/>
          <w:marTop w:val="0"/>
          <w:marBottom w:val="0"/>
          <w:divBdr>
            <w:top w:val="none" w:sz="0" w:space="0" w:color="auto"/>
            <w:left w:val="none" w:sz="0" w:space="0" w:color="auto"/>
            <w:bottom w:val="none" w:sz="0" w:space="0" w:color="auto"/>
            <w:right w:val="none" w:sz="0" w:space="0" w:color="auto"/>
          </w:divBdr>
        </w:div>
      </w:divsChild>
    </w:div>
    <w:div w:id="114762606">
      <w:bodyDiv w:val="1"/>
      <w:marLeft w:val="0"/>
      <w:marRight w:val="0"/>
      <w:marTop w:val="0"/>
      <w:marBottom w:val="0"/>
      <w:divBdr>
        <w:top w:val="none" w:sz="0" w:space="0" w:color="auto"/>
        <w:left w:val="none" w:sz="0" w:space="0" w:color="auto"/>
        <w:bottom w:val="none" w:sz="0" w:space="0" w:color="auto"/>
        <w:right w:val="none" w:sz="0" w:space="0" w:color="auto"/>
      </w:divBdr>
      <w:divsChild>
        <w:div w:id="296840860">
          <w:marLeft w:val="0"/>
          <w:marRight w:val="0"/>
          <w:marTop w:val="0"/>
          <w:marBottom w:val="0"/>
          <w:divBdr>
            <w:top w:val="none" w:sz="0" w:space="0" w:color="auto"/>
            <w:left w:val="none" w:sz="0" w:space="0" w:color="auto"/>
            <w:bottom w:val="none" w:sz="0" w:space="0" w:color="auto"/>
            <w:right w:val="none" w:sz="0" w:space="0" w:color="auto"/>
          </w:divBdr>
        </w:div>
      </w:divsChild>
    </w:div>
    <w:div w:id="147674210">
      <w:bodyDiv w:val="1"/>
      <w:marLeft w:val="0"/>
      <w:marRight w:val="0"/>
      <w:marTop w:val="0"/>
      <w:marBottom w:val="0"/>
      <w:divBdr>
        <w:top w:val="none" w:sz="0" w:space="0" w:color="auto"/>
        <w:left w:val="none" w:sz="0" w:space="0" w:color="auto"/>
        <w:bottom w:val="none" w:sz="0" w:space="0" w:color="auto"/>
        <w:right w:val="none" w:sz="0" w:space="0" w:color="auto"/>
      </w:divBdr>
      <w:divsChild>
        <w:div w:id="1307051706">
          <w:marLeft w:val="0"/>
          <w:marRight w:val="0"/>
          <w:marTop w:val="0"/>
          <w:marBottom w:val="0"/>
          <w:divBdr>
            <w:top w:val="none" w:sz="0" w:space="0" w:color="auto"/>
            <w:left w:val="none" w:sz="0" w:space="0" w:color="auto"/>
            <w:bottom w:val="none" w:sz="0" w:space="0" w:color="auto"/>
            <w:right w:val="none" w:sz="0" w:space="0" w:color="auto"/>
          </w:divBdr>
        </w:div>
      </w:divsChild>
    </w:div>
    <w:div w:id="150874948">
      <w:bodyDiv w:val="1"/>
      <w:marLeft w:val="0"/>
      <w:marRight w:val="0"/>
      <w:marTop w:val="0"/>
      <w:marBottom w:val="0"/>
      <w:divBdr>
        <w:top w:val="none" w:sz="0" w:space="0" w:color="auto"/>
        <w:left w:val="none" w:sz="0" w:space="0" w:color="auto"/>
        <w:bottom w:val="none" w:sz="0" w:space="0" w:color="auto"/>
        <w:right w:val="none" w:sz="0" w:space="0" w:color="auto"/>
      </w:divBdr>
      <w:divsChild>
        <w:div w:id="657265562">
          <w:marLeft w:val="0"/>
          <w:marRight w:val="0"/>
          <w:marTop w:val="0"/>
          <w:marBottom w:val="0"/>
          <w:divBdr>
            <w:top w:val="none" w:sz="0" w:space="0" w:color="auto"/>
            <w:left w:val="none" w:sz="0" w:space="0" w:color="auto"/>
            <w:bottom w:val="none" w:sz="0" w:space="0" w:color="auto"/>
            <w:right w:val="none" w:sz="0" w:space="0" w:color="auto"/>
          </w:divBdr>
        </w:div>
      </w:divsChild>
    </w:div>
    <w:div w:id="177931102">
      <w:bodyDiv w:val="1"/>
      <w:marLeft w:val="0"/>
      <w:marRight w:val="0"/>
      <w:marTop w:val="0"/>
      <w:marBottom w:val="0"/>
      <w:divBdr>
        <w:top w:val="none" w:sz="0" w:space="0" w:color="auto"/>
        <w:left w:val="none" w:sz="0" w:space="0" w:color="auto"/>
        <w:bottom w:val="none" w:sz="0" w:space="0" w:color="auto"/>
        <w:right w:val="none" w:sz="0" w:space="0" w:color="auto"/>
      </w:divBdr>
      <w:divsChild>
        <w:div w:id="11538386">
          <w:marLeft w:val="0"/>
          <w:marRight w:val="0"/>
          <w:marTop w:val="0"/>
          <w:marBottom w:val="0"/>
          <w:divBdr>
            <w:top w:val="none" w:sz="0" w:space="0" w:color="auto"/>
            <w:left w:val="none" w:sz="0" w:space="0" w:color="auto"/>
            <w:bottom w:val="none" w:sz="0" w:space="0" w:color="auto"/>
            <w:right w:val="none" w:sz="0" w:space="0" w:color="auto"/>
          </w:divBdr>
        </w:div>
      </w:divsChild>
    </w:div>
    <w:div w:id="187842836">
      <w:bodyDiv w:val="1"/>
      <w:marLeft w:val="0"/>
      <w:marRight w:val="0"/>
      <w:marTop w:val="0"/>
      <w:marBottom w:val="0"/>
      <w:divBdr>
        <w:top w:val="none" w:sz="0" w:space="0" w:color="auto"/>
        <w:left w:val="none" w:sz="0" w:space="0" w:color="auto"/>
        <w:bottom w:val="none" w:sz="0" w:space="0" w:color="auto"/>
        <w:right w:val="none" w:sz="0" w:space="0" w:color="auto"/>
      </w:divBdr>
    </w:div>
    <w:div w:id="207883574">
      <w:bodyDiv w:val="1"/>
      <w:marLeft w:val="0"/>
      <w:marRight w:val="0"/>
      <w:marTop w:val="0"/>
      <w:marBottom w:val="0"/>
      <w:divBdr>
        <w:top w:val="none" w:sz="0" w:space="0" w:color="auto"/>
        <w:left w:val="none" w:sz="0" w:space="0" w:color="auto"/>
        <w:bottom w:val="none" w:sz="0" w:space="0" w:color="auto"/>
        <w:right w:val="none" w:sz="0" w:space="0" w:color="auto"/>
      </w:divBdr>
    </w:div>
    <w:div w:id="250939652">
      <w:bodyDiv w:val="1"/>
      <w:marLeft w:val="0"/>
      <w:marRight w:val="0"/>
      <w:marTop w:val="0"/>
      <w:marBottom w:val="0"/>
      <w:divBdr>
        <w:top w:val="none" w:sz="0" w:space="0" w:color="auto"/>
        <w:left w:val="none" w:sz="0" w:space="0" w:color="auto"/>
        <w:bottom w:val="none" w:sz="0" w:space="0" w:color="auto"/>
        <w:right w:val="none" w:sz="0" w:space="0" w:color="auto"/>
      </w:divBdr>
      <w:divsChild>
        <w:div w:id="2126383555">
          <w:marLeft w:val="0"/>
          <w:marRight w:val="0"/>
          <w:marTop w:val="0"/>
          <w:marBottom w:val="0"/>
          <w:divBdr>
            <w:top w:val="none" w:sz="0" w:space="0" w:color="auto"/>
            <w:left w:val="none" w:sz="0" w:space="0" w:color="auto"/>
            <w:bottom w:val="none" w:sz="0" w:space="0" w:color="auto"/>
            <w:right w:val="none" w:sz="0" w:space="0" w:color="auto"/>
          </w:divBdr>
        </w:div>
      </w:divsChild>
    </w:div>
    <w:div w:id="260845473">
      <w:bodyDiv w:val="1"/>
      <w:marLeft w:val="0"/>
      <w:marRight w:val="0"/>
      <w:marTop w:val="0"/>
      <w:marBottom w:val="0"/>
      <w:divBdr>
        <w:top w:val="none" w:sz="0" w:space="0" w:color="auto"/>
        <w:left w:val="none" w:sz="0" w:space="0" w:color="auto"/>
        <w:bottom w:val="none" w:sz="0" w:space="0" w:color="auto"/>
        <w:right w:val="none" w:sz="0" w:space="0" w:color="auto"/>
      </w:divBdr>
      <w:divsChild>
        <w:div w:id="2077583358">
          <w:marLeft w:val="0"/>
          <w:marRight w:val="0"/>
          <w:marTop w:val="0"/>
          <w:marBottom w:val="0"/>
          <w:divBdr>
            <w:top w:val="none" w:sz="0" w:space="0" w:color="auto"/>
            <w:left w:val="none" w:sz="0" w:space="0" w:color="auto"/>
            <w:bottom w:val="none" w:sz="0" w:space="0" w:color="auto"/>
            <w:right w:val="none" w:sz="0" w:space="0" w:color="auto"/>
          </w:divBdr>
        </w:div>
      </w:divsChild>
    </w:div>
    <w:div w:id="265233105">
      <w:bodyDiv w:val="1"/>
      <w:marLeft w:val="0"/>
      <w:marRight w:val="0"/>
      <w:marTop w:val="0"/>
      <w:marBottom w:val="0"/>
      <w:divBdr>
        <w:top w:val="none" w:sz="0" w:space="0" w:color="auto"/>
        <w:left w:val="none" w:sz="0" w:space="0" w:color="auto"/>
        <w:bottom w:val="none" w:sz="0" w:space="0" w:color="auto"/>
        <w:right w:val="none" w:sz="0" w:space="0" w:color="auto"/>
      </w:divBdr>
      <w:divsChild>
        <w:div w:id="320044251">
          <w:marLeft w:val="0"/>
          <w:marRight w:val="0"/>
          <w:marTop w:val="0"/>
          <w:marBottom w:val="0"/>
          <w:divBdr>
            <w:top w:val="none" w:sz="0" w:space="0" w:color="auto"/>
            <w:left w:val="none" w:sz="0" w:space="0" w:color="auto"/>
            <w:bottom w:val="none" w:sz="0" w:space="0" w:color="auto"/>
            <w:right w:val="none" w:sz="0" w:space="0" w:color="auto"/>
          </w:divBdr>
        </w:div>
      </w:divsChild>
    </w:div>
    <w:div w:id="269751069">
      <w:bodyDiv w:val="1"/>
      <w:marLeft w:val="0"/>
      <w:marRight w:val="0"/>
      <w:marTop w:val="0"/>
      <w:marBottom w:val="0"/>
      <w:divBdr>
        <w:top w:val="none" w:sz="0" w:space="0" w:color="auto"/>
        <w:left w:val="none" w:sz="0" w:space="0" w:color="auto"/>
        <w:bottom w:val="none" w:sz="0" w:space="0" w:color="auto"/>
        <w:right w:val="none" w:sz="0" w:space="0" w:color="auto"/>
      </w:divBdr>
      <w:divsChild>
        <w:div w:id="373501739">
          <w:marLeft w:val="0"/>
          <w:marRight w:val="0"/>
          <w:marTop w:val="0"/>
          <w:marBottom w:val="0"/>
          <w:divBdr>
            <w:top w:val="none" w:sz="0" w:space="0" w:color="auto"/>
            <w:left w:val="none" w:sz="0" w:space="0" w:color="auto"/>
            <w:bottom w:val="none" w:sz="0" w:space="0" w:color="auto"/>
            <w:right w:val="none" w:sz="0" w:space="0" w:color="auto"/>
          </w:divBdr>
        </w:div>
      </w:divsChild>
    </w:div>
    <w:div w:id="273101104">
      <w:bodyDiv w:val="1"/>
      <w:marLeft w:val="0"/>
      <w:marRight w:val="0"/>
      <w:marTop w:val="0"/>
      <w:marBottom w:val="0"/>
      <w:divBdr>
        <w:top w:val="none" w:sz="0" w:space="0" w:color="auto"/>
        <w:left w:val="none" w:sz="0" w:space="0" w:color="auto"/>
        <w:bottom w:val="none" w:sz="0" w:space="0" w:color="auto"/>
        <w:right w:val="none" w:sz="0" w:space="0" w:color="auto"/>
      </w:divBdr>
      <w:divsChild>
        <w:div w:id="1486045112">
          <w:marLeft w:val="0"/>
          <w:marRight w:val="0"/>
          <w:marTop w:val="0"/>
          <w:marBottom w:val="0"/>
          <w:divBdr>
            <w:top w:val="none" w:sz="0" w:space="0" w:color="auto"/>
            <w:left w:val="none" w:sz="0" w:space="0" w:color="auto"/>
            <w:bottom w:val="none" w:sz="0" w:space="0" w:color="auto"/>
            <w:right w:val="none" w:sz="0" w:space="0" w:color="auto"/>
          </w:divBdr>
        </w:div>
      </w:divsChild>
    </w:div>
    <w:div w:id="276328873">
      <w:bodyDiv w:val="1"/>
      <w:marLeft w:val="0"/>
      <w:marRight w:val="0"/>
      <w:marTop w:val="0"/>
      <w:marBottom w:val="0"/>
      <w:divBdr>
        <w:top w:val="none" w:sz="0" w:space="0" w:color="auto"/>
        <w:left w:val="none" w:sz="0" w:space="0" w:color="auto"/>
        <w:bottom w:val="none" w:sz="0" w:space="0" w:color="auto"/>
        <w:right w:val="none" w:sz="0" w:space="0" w:color="auto"/>
      </w:divBdr>
    </w:div>
    <w:div w:id="278685077">
      <w:bodyDiv w:val="1"/>
      <w:marLeft w:val="0"/>
      <w:marRight w:val="0"/>
      <w:marTop w:val="0"/>
      <w:marBottom w:val="0"/>
      <w:divBdr>
        <w:top w:val="none" w:sz="0" w:space="0" w:color="auto"/>
        <w:left w:val="none" w:sz="0" w:space="0" w:color="auto"/>
        <w:bottom w:val="none" w:sz="0" w:space="0" w:color="auto"/>
        <w:right w:val="none" w:sz="0" w:space="0" w:color="auto"/>
      </w:divBdr>
    </w:div>
    <w:div w:id="297420512">
      <w:bodyDiv w:val="1"/>
      <w:marLeft w:val="0"/>
      <w:marRight w:val="0"/>
      <w:marTop w:val="0"/>
      <w:marBottom w:val="0"/>
      <w:divBdr>
        <w:top w:val="none" w:sz="0" w:space="0" w:color="auto"/>
        <w:left w:val="none" w:sz="0" w:space="0" w:color="auto"/>
        <w:bottom w:val="none" w:sz="0" w:space="0" w:color="auto"/>
        <w:right w:val="none" w:sz="0" w:space="0" w:color="auto"/>
      </w:divBdr>
      <w:divsChild>
        <w:div w:id="1315798672">
          <w:marLeft w:val="0"/>
          <w:marRight w:val="0"/>
          <w:marTop w:val="0"/>
          <w:marBottom w:val="0"/>
          <w:divBdr>
            <w:top w:val="none" w:sz="0" w:space="0" w:color="auto"/>
            <w:left w:val="none" w:sz="0" w:space="0" w:color="auto"/>
            <w:bottom w:val="none" w:sz="0" w:space="0" w:color="auto"/>
            <w:right w:val="none" w:sz="0" w:space="0" w:color="auto"/>
          </w:divBdr>
        </w:div>
      </w:divsChild>
    </w:div>
    <w:div w:id="297686630">
      <w:bodyDiv w:val="1"/>
      <w:marLeft w:val="0"/>
      <w:marRight w:val="0"/>
      <w:marTop w:val="0"/>
      <w:marBottom w:val="0"/>
      <w:divBdr>
        <w:top w:val="none" w:sz="0" w:space="0" w:color="auto"/>
        <w:left w:val="none" w:sz="0" w:space="0" w:color="auto"/>
        <w:bottom w:val="none" w:sz="0" w:space="0" w:color="auto"/>
        <w:right w:val="none" w:sz="0" w:space="0" w:color="auto"/>
      </w:divBdr>
    </w:div>
    <w:div w:id="326859613">
      <w:bodyDiv w:val="1"/>
      <w:marLeft w:val="0"/>
      <w:marRight w:val="0"/>
      <w:marTop w:val="0"/>
      <w:marBottom w:val="0"/>
      <w:divBdr>
        <w:top w:val="none" w:sz="0" w:space="0" w:color="auto"/>
        <w:left w:val="none" w:sz="0" w:space="0" w:color="auto"/>
        <w:bottom w:val="none" w:sz="0" w:space="0" w:color="auto"/>
        <w:right w:val="none" w:sz="0" w:space="0" w:color="auto"/>
      </w:divBdr>
    </w:div>
    <w:div w:id="337929176">
      <w:bodyDiv w:val="1"/>
      <w:marLeft w:val="0"/>
      <w:marRight w:val="0"/>
      <w:marTop w:val="0"/>
      <w:marBottom w:val="0"/>
      <w:divBdr>
        <w:top w:val="none" w:sz="0" w:space="0" w:color="auto"/>
        <w:left w:val="none" w:sz="0" w:space="0" w:color="auto"/>
        <w:bottom w:val="none" w:sz="0" w:space="0" w:color="auto"/>
        <w:right w:val="none" w:sz="0" w:space="0" w:color="auto"/>
      </w:divBdr>
    </w:div>
    <w:div w:id="347949699">
      <w:bodyDiv w:val="1"/>
      <w:marLeft w:val="0"/>
      <w:marRight w:val="0"/>
      <w:marTop w:val="0"/>
      <w:marBottom w:val="0"/>
      <w:divBdr>
        <w:top w:val="none" w:sz="0" w:space="0" w:color="auto"/>
        <w:left w:val="none" w:sz="0" w:space="0" w:color="auto"/>
        <w:bottom w:val="none" w:sz="0" w:space="0" w:color="auto"/>
        <w:right w:val="none" w:sz="0" w:space="0" w:color="auto"/>
      </w:divBdr>
      <w:divsChild>
        <w:div w:id="1439376567">
          <w:marLeft w:val="0"/>
          <w:marRight w:val="0"/>
          <w:marTop w:val="0"/>
          <w:marBottom w:val="0"/>
          <w:divBdr>
            <w:top w:val="none" w:sz="0" w:space="0" w:color="auto"/>
            <w:left w:val="none" w:sz="0" w:space="0" w:color="auto"/>
            <w:bottom w:val="none" w:sz="0" w:space="0" w:color="auto"/>
            <w:right w:val="none" w:sz="0" w:space="0" w:color="auto"/>
          </w:divBdr>
        </w:div>
      </w:divsChild>
    </w:div>
    <w:div w:id="357464931">
      <w:bodyDiv w:val="1"/>
      <w:marLeft w:val="0"/>
      <w:marRight w:val="0"/>
      <w:marTop w:val="0"/>
      <w:marBottom w:val="0"/>
      <w:divBdr>
        <w:top w:val="none" w:sz="0" w:space="0" w:color="auto"/>
        <w:left w:val="none" w:sz="0" w:space="0" w:color="auto"/>
        <w:bottom w:val="none" w:sz="0" w:space="0" w:color="auto"/>
        <w:right w:val="none" w:sz="0" w:space="0" w:color="auto"/>
      </w:divBdr>
      <w:divsChild>
        <w:div w:id="1241867919">
          <w:marLeft w:val="0"/>
          <w:marRight w:val="0"/>
          <w:marTop w:val="0"/>
          <w:marBottom w:val="0"/>
          <w:divBdr>
            <w:top w:val="none" w:sz="0" w:space="0" w:color="auto"/>
            <w:left w:val="none" w:sz="0" w:space="0" w:color="auto"/>
            <w:bottom w:val="none" w:sz="0" w:space="0" w:color="auto"/>
            <w:right w:val="none" w:sz="0" w:space="0" w:color="auto"/>
          </w:divBdr>
        </w:div>
      </w:divsChild>
    </w:div>
    <w:div w:id="359672906">
      <w:bodyDiv w:val="1"/>
      <w:marLeft w:val="0"/>
      <w:marRight w:val="0"/>
      <w:marTop w:val="0"/>
      <w:marBottom w:val="0"/>
      <w:divBdr>
        <w:top w:val="none" w:sz="0" w:space="0" w:color="auto"/>
        <w:left w:val="none" w:sz="0" w:space="0" w:color="auto"/>
        <w:bottom w:val="none" w:sz="0" w:space="0" w:color="auto"/>
        <w:right w:val="none" w:sz="0" w:space="0" w:color="auto"/>
      </w:divBdr>
      <w:divsChild>
        <w:div w:id="206184984">
          <w:marLeft w:val="0"/>
          <w:marRight w:val="0"/>
          <w:marTop w:val="0"/>
          <w:marBottom w:val="0"/>
          <w:divBdr>
            <w:top w:val="none" w:sz="0" w:space="0" w:color="auto"/>
            <w:left w:val="none" w:sz="0" w:space="0" w:color="auto"/>
            <w:bottom w:val="none" w:sz="0" w:space="0" w:color="auto"/>
            <w:right w:val="none" w:sz="0" w:space="0" w:color="auto"/>
          </w:divBdr>
        </w:div>
      </w:divsChild>
    </w:div>
    <w:div w:id="389962870">
      <w:bodyDiv w:val="1"/>
      <w:marLeft w:val="0"/>
      <w:marRight w:val="0"/>
      <w:marTop w:val="0"/>
      <w:marBottom w:val="0"/>
      <w:divBdr>
        <w:top w:val="none" w:sz="0" w:space="0" w:color="auto"/>
        <w:left w:val="none" w:sz="0" w:space="0" w:color="auto"/>
        <w:bottom w:val="none" w:sz="0" w:space="0" w:color="auto"/>
        <w:right w:val="none" w:sz="0" w:space="0" w:color="auto"/>
      </w:divBdr>
      <w:divsChild>
        <w:div w:id="1231230187">
          <w:marLeft w:val="0"/>
          <w:marRight w:val="0"/>
          <w:marTop w:val="0"/>
          <w:marBottom w:val="0"/>
          <w:divBdr>
            <w:top w:val="none" w:sz="0" w:space="0" w:color="auto"/>
            <w:left w:val="none" w:sz="0" w:space="0" w:color="auto"/>
            <w:bottom w:val="none" w:sz="0" w:space="0" w:color="auto"/>
            <w:right w:val="none" w:sz="0" w:space="0" w:color="auto"/>
          </w:divBdr>
        </w:div>
      </w:divsChild>
    </w:div>
    <w:div w:id="393243275">
      <w:bodyDiv w:val="1"/>
      <w:marLeft w:val="0"/>
      <w:marRight w:val="0"/>
      <w:marTop w:val="0"/>
      <w:marBottom w:val="0"/>
      <w:divBdr>
        <w:top w:val="none" w:sz="0" w:space="0" w:color="auto"/>
        <w:left w:val="none" w:sz="0" w:space="0" w:color="auto"/>
        <w:bottom w:val="none" w:sz="0" w:space="0" w:color="auto"/>
        <w:right w:val="none" w:sz="0" w:space="0" w:color="auto"/>
      </w:divBdr>
      <w:divsChild>
        <w:div w:id="953708439">
          <w:marLeft w:val="0"/>
          <w:marRight w:val="0"/>
          <w:marTop w:val="0"/>
          <w:marBottom w:val="0"/>
          <w:divBdr>
            <w:top w:val="none" w:sz="0" w:space="0" w:color="auto"/>
            <w:left w:val="none" w:sz="0" w:space="0" w:color="auto"/>
            <w:bottom w:val="none" w:sz="0" w:space="0" w:color="auto"/>
            <w:right w:val="none" w:sz="0" w:space="0" w:color="auto"/>
          </w:divBdr>
        </w:div>
      </w:divsChild>
    </w:div>
    <w:div w:id="405734651">
      <w:bodyDiv w:val="1"/>
      <w:marLeft w:val="0"/>
      <w:marRight w:val="0"/>
      <w:marTop w:val="0"/>
      <w:marBottom w:val="0"/>
      <w:divBdr>
        <w:top w:val="none" w:sz="0" w:space="0" w:color="auto"/>
        <w:left w:val="none" w:sz="0" w:space="0" w:color="auto"/>
        <w:bottom w:val="none" w:sz="0" w:space="0" w:color="auto"/>
        <w:right w:val="none" w:sz="0" w:space="0" w:color="auto"/>
      </w:divBdr>
      <w:divsChild>
        <w:div w:id="1787962781">
          <w:marLeft w:val="0"/>
          <w:marRight w:val="0"/>
          <w:marTop w:val="0"/>
          <w:marBottom w:val="0"/>
          <w:divBdr>
            <w:top w:val="none" w:sz="0" w:space="0" w:color="auto"/>
            <w:left w:val="none" w:sz="0" w:space="0" w:color="auto"/>
            <w:bottom w:val="none" w:sz="0" w:space="0" w:color="auto"/>
            <w:right w:val="none" w:sz="0" w:space="0" w:color="auto"/>
          </w:divBdr>
        </w:div>
      </w:divsChild>
    </w:div>
    <w:div w:id="412581042">
      <w:bodyDiv w:val="1"/>
      <w:marLeft w:val="0"/>
      <w:marRight w:val="0"/>
      <w:marTop w:val="0"/>
      <w:marBottom w:val="0"/>
      <w:divBdr>
        <w:top w:val="none" w:sz="0" w:space="0" w:color="auto"/>
        <w:left w:val="none" w:sz="0" w:space="0" w:color="auto"/>
        <w:bottom w:val="none" w:sz="0" w:space="0" w:color="auto"/>
        <w:right w:val="none" w:sz="0" w:space="0" w:color="auto"/>
      </w:divBdr>
      <w:divsChild>
        <w:div w:id="360057260">
          <w:marLeft w:val="0"/>
          <w:marRight w:val="0"/>
          <w:marTop w:val="0"/>
          <w:marBottom w:val="0"/>
          <w:divBdr>
            <w:top w:val="none" w:sz="0" w:space="0" w:color="auto"/>
            <w:left w:val="none" w:sz="0" w:space="0" w:color="auto"/>
            <w:bottom w:val="none" w:sz="0" w:space="0" w:color="auto"/>
            <w:right w:val="none" w:sz="0" w:space="0" w:color="auto"/>
          </w:divBdr>
        </w:div>
      </w:divsChild>
    </w:div>
    <w:div w:id="448475484">
      <w:bodyDiv w:val="1"/>
      <w:marLeft w:val="0"/>
      <w:marRight w:val="0"/>
      <w:marTop w:val="0"/>
      <w:marBottom w:val="0"/>
      <w:divBdr>
        <w:top w:val="none" w:sz="0" w:space="0" w:color="auto"/>
        <w:left w:val="none" w:sz="0" w:space="0" w:color="auto"/>
        <w:bottom w:val="none" w:sz="0" w:space="0" w:color="auto"/>
        <w:right w:val="none" w:sz="0" w:space="0" w:color="auto"/>
      </w:divBdr>
      <w:divsChild>
        <w:div w:id="1616132841">
          <w:marLeft w:val="0"/>
          <w:marRight w:val="0"/>
          <w:marTop w:val="0"/>
          <w:marBottom w:val="0"/>
          <w:divBdr>
            <w:top w:val="none" w:sz="0" w:space="0" w:color="auto"/>
            <w:left w:val="none" w:sz="0" w:space="0" w:color="auto"/>
            <w:bottom w:val="none" w:sz="0" w:space="0" w:color="auto"/>
            <w:right w:val="none" w:sz="0" w:space="0" w:color="auto"/>
          </w:divBdr>
        </w:div>
      </w:divsChild>
    </w:div>
    <w:div w:id="451291586">
      <w:bodyDiv w:val="1"/>
      <w:marLeft w:val="0"/>
      <w:marRight w:val="0"/>
      <w:marTop w:val="0"/>
      <w:marBottom w:val="0"/>
      <w:divBdr>
        <w:top w:val="none" w:sz="0" w:space="0" w:color="auto"/>
        <w:left w:val="none" w:sz="0" w:space="0" w:color="auto"/>
        <w:bottom w:val="none" w:sz="0" w:space="0" w:color="auto"/>
        <w:right w:val="none" w:sz="0" w:space="0" w:color="auto"/>
      </w:divBdr>
    </w:div>
    <w:div w:id="496697652">
      <w:bodyDiv w:val="1"/>
      <w:marLeft w:val="0"/>
      <w:marRight w:val="0"/>
      <w:marTop w:val="0"/>
      <w:marBottom w:val="0"/>
      <w:divBdr>
        <w:top w:val="none" w:sz="0" w:space="0" w:color="auto"/>
        <w:left w:val="none" w:sz="0" w:space="0" w:color="auto"/>
        <w:bottom w:val="none" w:sz="0" w:space="0" w:color="auto"/>
        <w:right w:val="none" w:sz="0" w:space="0" w:color="auto"/>
      </w:divBdr>
      <w:divsChild>
        <w:div w:id="647903457">
          <w:marLeft w:val="0"/>
          <w:marRight w:val="0"/>
          <w:marTop w:val="0"/>
          <w:marBottom w:val="0"/>
          <w:divBdr>
            <w:top w:val="none" w:sz="0" w:space="0" w:color="auto"/>
            <w:left w:val="none" w:sz="0" w:space="0" w:color="auto"/>
            <w:bottom w:val="none" w:sz="0" w:space="0" w:color="auto"/>
            <w:right w:val="none" w:sz="0" w:space="0" w:color="auto"/>
          </w:divBdr>
        </w:div>
      </w:divsChild>
    </w:div>
    <w:div w:id="520632396">
      <w:bodyDiv w:val="1"/>
      <w:marLeft w:val="0"/>
      <w:marRight w:val="0"/>
      <w:marTop w:val="0"/>
      <w:marBottom w:val="0"/>
      <w:divBdr>
        <w:top w:val="none" w:sz="0" w:space="0" w:color="auto"/>
        <w:left w:val="none" w:sz="0" w:space="0" w:color="auto"/>
        <w:bottom w:val="none" w:sz="0" w:space="0" w:color="auto"/>
        <w:right w:val="none" w:sz="0" w:space="0" w:color="auto"/>
      </w:divBdr>
      <w:divsChild>
        <w:div w:id="706292636">
          <w:marLeft w:val="0"/>
          <w:marRight w:val="0"/>
          <w:marTop w:val="0"/>
          <w:marBottom w:val="0"/>
          <w:divBdr>
            <w:top w:val="none" w:sz="0" w:space="0" w:color="auto"/>
            <w:left w:val="none" w:sz="0" w:space="0" w:color="auto"/>
            <w:bottom w:val="none" w:sz="0" w:space="0" w:color="auto"/>
            <w:right w:val="none" w:sz="0" w:space="0" w:color="auto"/>
          </w:divBdr>
        </w:div>
      </w:divsChild>
    </w:div>
    <w:div w:id="600144191">
      <w:bodyDiv w:val="1"/>
      <w:marLeft w:val="0"/>
      <w:marRight w:val="0"/>
      <w:marTop w:val="0"/>
      <w:marBottom w:val="0"/>
      <w:divBdr>
        <w:top w:val="none" w:sz="0" w:space="0" w:color="auto"/>
        <w:left w:val="none" w:sz="0" w:space="0" w:color="auto"/>
        <w:bottom w:val="none" w:sz="0" w:space="0" w:color="auto"/>
        <w:right w:val="none" w:sz="0" w:space="0" w:color="auto"/>
      </w:divBdr>
    </w:div>
    <w:div w:id="609748156">
      <w:bodyDiv w:val="1"/>
      <w:marLeft w:val="0"/>
      <w:marRight w:val="0"/>
      <w:marTop w:val="0"/>
      <w:marBottom w:val="0"/>
      <w:divBdr>
        <w:top w:val="none" w:sz="0" w:space="0" w:color="auto"/>
        <w:left w:val="none" w:sz="0" w:space="0" w:color="auto"/>
        <w:bottom w:val="none" w:sz="0" w:space="0" w:color="auto"/>
        <w:right w:val="none" w:sz="0" w:space="0" w:color="auto"/>
      </w:divBdr>
      <w:divsChild>
        <w:div w:id="674773150">
          <w:marLeft w:val="0"/>
          <w:marRight w:val="0"/>
          <w:marTop w:val="0"/>
          <w:marBottom w:val="0"/>
          <w:divBdr>
            <w:top w:val="none" w:sz="0" w:space="0" w:color="auto"/>
            <w:left w:val="none" w:sz="0" w:space="0" w:color="auto"/>
            <w:bottom w:val="none" w:sz="0" w:space="0" w:color="auto"/>
            <w:right w:val="none" w:sz="0" w:space="0" w:color="auto"/>
          </w:divBdr>
        </w:div>
      </w:divsChild>
    </w:div>
    <w:div w:id="626350964">
      <w:bodyDiv w:val="1"/>
      <w:marLeft w:val="0"/>
      <w:marRight w:val="0"/>
      <w:marTop w:val="0"/>
      <w:marBottom w:val="0"/>
      <w:divBdr>
        <w:top w:val="none" w:sz="0" w:space="0" w:color="auto"/>
        <w:left w:val="none" w:sz="0" w:space="0" w:color="auto"/>
        <w:bottom w:val="none" w:sz="0" w:space="0" w:color="auto"/>
        <w:right w:val="none" w:sz="0" w:space="0" w:color="auto"/>
      </w:divBdr>
      <w:divsChild>
        <w:div w:id="1348675431">
          <w:marLeft w:val="0"/>
          <w:marRight w:val="0"/>
          <w:marTop w:val="0"/>
          <w:marBottom w:val="0"/>
          <w:divBdr>
            <w:top w:val="none" w:sz="0" w:space="0" w:color="auto"/>
            <w:left w:val="none" w:sz="0" w:space="0" w:color="auto"/>
            <w:bottom w:val="none" w:sz="0" w:space="0" w:color="auto"/>
            <w:right w:val="none" w:sz="0" w:space="0" w:color="auto"/>
          </w:divBdr>
        </w:div>
      </w:divsChild>
    </w:div>
    <w:div w:id="629475045">
      <w:bodyDiv w:val="1"/>
      <w:marLeft w:val="0"/>
      <w:marRight w:val="0"/>
      <w:marTop w:val="0"/>
      <w:marBottom w:val="0"/>
      <w:divBdr>
        <w:top w:val="none" w:sz="0" w:space="0" w:color="auto"/>
        <w:left w:val="none" w:sz="0" w:space="0" w:color="auto"/>
        <w:bottom w:val="none" w:sz="0" w:space="0" w:color="auto"/>
        <w:right w:val="none" w:sz="0" w:space="0" w:color="auto"/>
      </w:divBdr>
    </w:div>
    <w:div w:id="644625787">
      <w:bodyDiv w:val="1"/>
      <w:marLeft w:val="0"/>
      <w:marRight w:val="0"/>
      <w:marTop w:val="0"/>
      <w:marBottom w:val="0"/>
      <w:divBdr>
        <w:top w:val="none" w:sz="0" w:space="0" w:color="auto"/>
        <w:left w:val="none" w:sz="0" w:space="0" w:color="auto"/>
        <w:bottom w:val="none" w:sz="0" w:space="0" w:color="auto"/>
        <w:right w:val="none" w:sz="0" w:space="0" w:color="auto"/>
      </w:divBdr>
    </w:div>
    <w:div w:id="654723893">
      <w:bodyDiv w:val="1"/>
      <w:marLeft w:val="0"/>
      <w:marRight w:val="0"/>
      <w:marTop w:val="0"/>
      <w:marBottom w:val="0"/>
      <w:divBdr>
        <w:top w:val="none" w:sz="0" w:space="0" w:color="auto"/>
        <w:left w:val="none" w:sz="0" w:space="0" w:color="auto"/>
        <w:bottom w:val="none" w:sz="0" w:space="0" w:color="auto"/>
        <w:right w:val="none" w:sz="0" w:space="0" w:color="auto"/>
      </w:divBdr>
      <w:divsChild>
        <w:div w:id="101608240">
          <w:marLeft w:val="0"/>
          <w:marRight w:val="0"/>
          <w:marTop w:val="0"/>
          <w:marBottom w:val="0"/>
          <w:divBdr>
            <w:top w:val="none" w:sz="0" w:space="0" w:color="auto"/>
            <w:left w:val="none" w:sz="0" w:space="0" w:color="auto"/>
            <w:bottom w:val="none" w:sz="0" w:space="0" w:color="auto"/>
            <w:right w:val="none" w:sz="0" w:space="0" w:color="auto"/>
          </w:divBdr>
        </w:div>
      </w:divsChild>
    </w:div>
    <w:div w:id="671378564">
      <w:bodyDiv w:val="1"/>
      <w:marLeft w:val="0"/>
      <w:marRight w:val="0"/>
      <w:marTop w:val="0"/>
      <w:marBottom w:val="0"/>
      <w:divBdr>
        <w:top w:val="none" w:sz="0" w:space="0" w:color="auto"/>
        <w:left w:val="none" w:sz="0" w:space="0" w:color="auto"/>
        <w:bottom w:val="none" w:sz="0" w:space="0" w:color="auto"/>
        <w:right w:val="none" w:sz="0" w:space="0" w:color="auto"/>
      </w:divBdr>
    </w:div>
    <w:div w:id="692458170">
      <w:bodyDiv w:val="1"/>
      <w:marLeft w:val="0"/>
      <w:marRight w:val="0"/>
      <w:marTop w:val="0"/>
      <w:marBottom w:val="0"/>
      <w:divBdr>
        <w:top w:val="none" w:sz="0" w:space="0" w:color="auto"/>
        <w:left w:val="none" w:sz="0" w:space="0" w:color="auto"/>
        <w:bottom w:val="none" w:sz="0" w:space="0" w:color="auto"/>
        <w:right w:val="none" w:sz="0" w:space="0" w:color="auto"/>
      </w:divBdr>
      <w:divsChild>
        <w:div w:id="1655573436">
          <w:marLeft w:val="0"/>
          <w:marRight w:val="0"/>
          <w:marTop w:val="0"/>
          <w:marBottom w:val="0"/>
          <w:divBdr>
            <w:top w:val="none" w:sz="0" w:space="0" w:color="auto"/>
            <w:left w:val="none" w:sz="0" w:space="0" w:color="auto"/>
            <w:bottom w:val="none" w:sz="0" w:space="0" w:color="auto"/>
            <w:right w:val="none" w:sz="0" w:space="0" w:color="auto"/>
          </w:divBdr>
        </w:div>
      </w:divsChild>
    </w:div>
    <w:div w:id="705179303">
      <w:bodyDiv w:val="1"/>
      <w:marLeft w:val="0"/>
      <w:marRight w:val="0"/>
      <w:marTop w:val="0"/>
      <w:marBottom w:val="0"/>
      <w:divBdr>
        <w:top w:val="none" w:sz="0" w:space="0" w:color="auto"/>
        <w:left w:val="none" w:sz="0" w:space="0" w:color="auto"/>
        <w:bottom w:val="none" w:sz="0" w:space="0" w:color="auto"/>
        <w:right w:val="none" w:sz="0" w:space="0" w:color="auto"/>
      </w:divBdr>
      <w:divsChild>
        <w:div w:id="1023750759">
          <w:marLeft w:val="0"/>
          <w:marRight w:val="0"/>
          <w:marTop w:val="0"/>
          <w:marBottom w:val="0"/>
          <w:divBdr>
            <w:top w:val="none" w:sz="0" w:space="0" w:color="auto"/>
            <w:left w:val="none" w:sz="0" w:space="0" w:color="auto"/>
            <w:bottom w:val="none" w:sz="0" w:space="0" w:color="auto"/>
            <w:right w:val="none" w:sz="0" w:space="0" w:color="auto"/>
          </w:divBdr>
        </w:div>
      </w:divsChild>
    </w:div>
    <w:div w:id="717045784">
      <w:bodyDiv w:val="1"/>
      <w:marLeft w:val="0"/>
      <w:marRight w:val="0"/>
      <w:marTop w:val="0"/>
      <w:marBottom w:val="0"/>
      <w:divBdr>
        <w:top w:val="none" w:sz="0" w:space="0" w:color="auto"/>
        <w:left w:val="none" w:sz="0" w:space="0" w:color="auto"/>
        <w:bottom w:val="none" w:sz="0" w:space="0" w:color="auto"/>
        <w:right w:val="none" w:sz="0" w:space="0" w:color="auto"/>
      </w:divBdr>
      <w:divsChild>
        <w:div w:id="818959737">
          <w:marLeft w:val="0"/>
          <w:marRight w:val="0"/>
          <w:marTop w:val="0"/>
          <w:marBottom w:val="0"/>
          <w:divBdr>
            <w:top w:val="none" w:sz="0" w:space="0" w:color="auto"/>
            <w:left w:val="none" w:sz="0" w:space="0" w:color="auto"/>
            <w:bottom w:val="none" w:sz="0" w:space="0" w:color="auto"/>
            <w:right w:val="none" w:sz="0" w:space="0" w:color="auto"/>
          </w:divBdr>
        </w:div>
      </w:divsChild>
    </w:div>
    <w:div w:id="748384949">
      <w:bodyDiv w:val="1"/>
      <w:marLeft w:val="0"/>
      <w:marRight w:val="0"/>
      <w:marTop w:val="0"/>
      <w:marBottom w:val="0"/>
      <w:divBdr>
        <w:top w:val="none" w:sz="0" w:space="0" w:color="auto"/>
        <w:left w:val="none" w:sz="0" w:space="0" w:color="auto"/>
        <w:bottom w:val="none" w:sz="0" w:space="0" w:color="auto"/>
        <w:right w:val="none" w:sz="0" w:space="0" w:color="auto"/>
      </w:divBdr>
      <w:divsChild>
        <w:div w:id="1170365741">
          <w:marLeft w:val="0"/>
          <w:marRight w:val="0"/>
          <w:marTop w:val="0"/>
          <w:marBottom w:val="0"/>
          <w:divBdr>
            <w:top w:val="none" w:sz="0" w:space="0" w:color="auto"/>
            <w:left w:val="none" w:sz="0" w:space="0" w:color="auto"/>
            <w:bottom w:val="none" w:sz="0" w:space="0" w:color="auto"/>
            <w:right w:val="none" w:sz="0" w:space="0" w:color="auto"/>
          </w:divBdr>
        </w:div>
      </w:divsChild>
    </w:div>
    <w:div w:id="759255608">
      <w:bodyDiv w:val="1"/>
      <w:marLeft w:val="0"/>
      <w:marRight w:val="0"/>
      <w:marTop w:val="0"/>
      <w:marBottom w:val="0"/>
      <w:divBdr>
        <w:top w:val="none" w:sz="0" w:space="0" w:color="auto"/>
        <w:left w:val="none" w:sz="0" w:space="0" w:color="auto"/>
        <w:bottom w:val="none" w:sz="0" w:space="0" w:color="auto"/>
        <w:right w:val="none" w:sz="0" w:space="0" w:color="auto"/>
      </w:divBdr>
      <w:divsChild>
        <w:div w:id="2112508565">
          <w:marLeft w:val="0"/>
          <w:marRight w:val="0"/>
          <w:marTop w:val="0"/>
          <w:marBottom w:val="0"/>
          <w:divBdr>
            <w:top w:val="none" w:sz="0" w:space="0" w:color="auto"/>
            <w:left w:val="none" w:sz="0" w:space="0" w:color="auto"/>
            <w:bottom w:val="none" w:sz="0" w:space="0" w:color="auto"/>
            <w:right w:val="none" w:sz="0" w:space="0" w:color="auto"/>
          </w:divBdr>
        </w:div>
      </w:divsChild>
    </w:div>
    <w:div w:id="783422549">
      <w:bodyDiv w:val="1"/>
      <w:marLeft w:val="0"/>
      <w:marRight w:val="0"/>
      <w:marTop w:val="0"/>
      <w:marBottom w:val="0"/>
      <w:divBdr>
        <w:top w:val="none" w:sz="0" w:space="0" w:color="auto"/>
        <w:left w:val="none" w:sz="0" w:space="0" w:color="auto"/>
        <w:bottom w:val="none" w:sz="0" w:space="0" w:color="auto"/>
        <w:right w:val="none" w:sz="0" w:space="0" w:color="auto"/>
      </w:divBdr>
      <w:divsChild>
        <w:div w:id="663363571">
          <w:marLeft w:val="0"/>
          <w:marRight w:val="0"/>
          <w:marTop w:val="0"/>
          <w:marBottom w:val="0"/>
          <w:divBdr>
            <w:top w:val="none" w:sz="0" w:space="0" w:color="auto"/>
            <w:left w:val="none" w:sz="0" w:space="0" w:color="auto"/>
            <w:bottom w:val="none" w:sz="0" w:space="0" w:color="auto"/>
            <w:right w:val="none" w:sz="0" w:space="0" w:color="auto"/>
          </w:divBdr>
        </w:div>
      </w:divsChild>
    </w:div>
    <w:div w:id="785806632">
      <w:bodyDiv w:val="1"/>
      <w:marLeft w:val="0"/>
      <w:marRight w:val="0"/>
      <w:marTop w:val="0"/>
      <w:marBottom w:val="0"/>
      <w:divBdr>
        <w:top w:val="none" w:sz="0" w:space="0" w:color="auto"/>
        <w:left w:val="none" w:sz="0" w:space="0" w:color="auto"/>
        <w:bottom w:val="none" w:sz="0" w:space="0" w:color="auto"/>
        <w:right w:val="none" w:sz="0" w:space="0" w:color="auto"/>
      </w:divBdr>
      <w:divsChild>
        <w:div w:id="1592590440">
          <w:marLeft w:val="0"/>
          <w:marRight w:val="0"/>
          <w:marTop w:val="0"/>
          <w:marBottom w:val="0"/>
          <w:divBdr>
            <w:top w:val="none" w:sz="0" w:space="0" w:color="auto"/>
            <w:left w:val="none" w:sz="0" w:space="0" w:color="auto"/>
            <w:bottom w:val="none" w:sz="0" w:space="0" w:color="auto"/>
            <w:right w:val="none" w:sz="0" w:space="0" w:color="auto"/>
          </w:divBdr>
        </w:div>
      </w:divsChild>
    </w:div>
    <w:div w:id="794952375">
      <w:bodyDiv w:val="1"/>
      <w:marLeft w:val="0"/>
      <w:marRight w:val="0"/>
      <w:marTop w:val="0"/>
      <w:marBottom w:val="0"/>
      <w:divBdr>
        <w:top w:val="none" w:sz="0" w:space="0" w:color="auto"/>
        <w:left w:val="none" w:sz="0" w:space="0" w:color="auto"/>
        <w:bottom w:val="none" w:sz="0" w:space="0" w:color="auto"/>
        <w:right w:val="none" w:sz="0" w:space="0" w:color="auto"/>
      </w:divBdr>
      <w:divsChild>
        <w:div w:id="1138305942">
          <w:marLeft w:val="0"/>
          <w:marRight w:val="0"/>
          <w:marTop w:val="0"/>
          <w:marBottom w:val="0"/>
          <w:divBdr>
            <w:top w:val="none" w:sz="0" w:space="0" w:color="auto"/>
            <w:left w:val="none" w:sz="0" w:space="0" w:color="auto"/>
            <w:bottom w:val="none" w:sz="0" w:space="0" w:color="auto"/>
            <w:right w:val="none" w:sz="0" w:space="0" w:color="auto"/>
          </w:divBdr>
        </w:div>
      </w:divsChild>
    </w:div>
    <w:div w:id="825173713">
      <w:bodyDiv w:val="1"/>
      <w:marLeft w:val="0"/>
      <w:marRight w:val="0"/>
      <w:marTop w:val="0"/>
      <w:marBottom w:val="0"/>
      <w:divBdr>
        <w:top w:val="none" w:sz="0" w:space="0" w:color="auto"/>
        <w:left w:val="none" w:sz="0" w:space="0" w:color="auto"/>
        <w:bottom w:val="none" w:sz="0" w:space="0" w:color="auto"/>
        <w:right w:val="none" w:sz="0" w:space="0" w:color="auto"/>
      </w:divBdr>
    </w:div>
    <w:div w:id="905460542">
      <w:bodyDiv w:val="1"/>
      <w:marLeft w:val="0"/>
      <w:marRight w:val="0"/>
      <w:marTop w:val="0"/>
      <w:marBottom w:val="0"/>
      <w:divBdr>
        <w:top w:val="none" w:sz="0" w:space="0" w:color="auto"/>
        <w:left w:val="none" w:sz="0" w:space="0" w:color="auto"/>
        <w:bottom w:val="none" w:sz="0" w:space="0" w:color="auto"/>
        <w:right w:val="none" w:sz="0" w:space="0" w:color="auto"/>
      </w:divBdr>
      <w:divsChild>
        <w:div w:id="22637083">
          <w:marLeft w:val="0"/>
          <w:marRight w:val="0"/>
          <w:marTop w:val="0"/>
          <w:marBottom w:val="0"/>
          <w:divBdr>
            <w:top w:val="none" w:sz="0" w:space="0" w:color="auto"/>
            <w:left w:val="none" w:sz="0" w:space="0" w:color="auto"/>
            <w:bottom w:val="none" w:sz="0" w:space="0" w:color="auto"/>
            <w:right w:val="none" w:sz="0" w:space="0" w:color="auto"/>
          </w:divBdr>
        </w:div>
      </w:divsChild>
    </w:div>
    <w:div w:id="905605159">
      <w:bodyDiv w:val="1"/>
      <w:marLeft w:val="0"/>
      <w:marRight w:val="0"/>
      <w:marTop w:val="0"/>
      <w:marBottom w:val="0"/>
      <w:divBdr>
        <w:top w:val="none" w:sz="0" w:space="0" w:color="auto"/>
        <w:left w:val="none" w:sz="0" w:space="0" w:color="auto"/>
        <w:bottom w:val="none" w:sz="0" w:space="0" w:color="auto"/>
        <w:right w:val="none" w:sz="0" w:space="0" w:color="auto"/>
      </w:divBdr>
      <w:divsChild>
        <w:div w:id="961423618">
          <w:marLeft w:val="0"/>
          <w:marRight w:val="0"/>
          <w:marTop w:val="0"/>
          <w:marBottom w:val="0"/>
          <w:divBdr>
            <w:top w:val="none" w:sz="0" w:space="0" w:color="auto"/>
            <w:left w:val="none" w:sz="0" w:space="0" w:color="auto"/>
            <w:bottom w:val="none" w:sz="0" w:space="0" w:color="auto"/>
            <w:right w:val="none" w:sz="0" w:space="0" w:color="auto"/>
          </w:divBdr>
        </w:div>
      </w:divsChild>
    </w:div>
    <w:div w:id="1005667198">
      <w:bodyDiv w:val="1"/>
      <w:marLeft w:val="0"/>
      <w:marRight w:val="0"/>
      <w:marTop w:val="0"/>
      <w:marBottom w:val="0"/>
      <w:divBdr>
        <w:top w:val="none" w:sz="0" w:space="0" w:color="auto"/>
        <w:left w:val="none" w:sz="0" w:space="0" w:color="auto"/>
        <w:bottom w:val="none" w:sz="0" w:space="0" w:color="auto"/>
        <w:right w:val="none" w:sz="0" w:space="0" w:color="auto"/>
      </w:divBdr>
      <w:divsChild>
        <w:div w:id="1762872834">
          <w:marLeft w:val="0"/>
          <w:marRight w:val="0"/>
          <w:marTop w:val="0"/>
          <w:marBottom w:val="0"/>
          <w:divBdr>
            <w:top w:val="none" w:sz="0" w:space="0" w:color="auto"/>
            <w:left w:val="none" w:sz="0" w:space="0" w:color="auto"/>
            <w:bottom w:val="none" w:sz="0" w:space="0" w:color="auto"/>
            <w:right w:val="none" w:sz="0" w:space="0" w:color="auto"/>
          </w:divBdr>
        </w:div>
      </w:divsChild>
    </w:div>
    <w:div w:id="1046639131">
      <w:bodyDiv w:val="1"/>
      <w:marLeft w:val="0"/>
      <w:marRight w:val="0"/>
      <w:marTop w:val="0"/>
      <w:marBottom w:val="0"/>
      <w:divBdr>
        <w:top w:val="none" w:sz="0" w:space="0" w:color="auto"/>
        <w:left w:val="none" w:sz="0" w:space="0" w:color="auto"/>
        <w:bottom w:val="none" w:sz="0" w:space="0" w:color="auto"/>
        <w:right w:val="none" w:sz="0" w:space="0" w:color="auto"/>
      </w:divBdr>
    </w:div>
    <w:div w:id="1075280061">
      <w:bodyDiv w:val="1"/>
      <w:marLeft w:val="0"/>
      <w:marRight w:val="0"/>
      <w:marTop w:val="0"/>
      <w:marBottom w:val="0"/>
      <w:divBdr>
        <w:top w:val="none" w:sz="0" w:space="0" w:color="auto"/>
        <w:left w:val="none" w:sz="0" w:space="0" w:color="auto"/>
        <w:bottom w:val="none" w:sz="0" w:space="0" w:color="auto"/>
        <w:right w:val="none" w:sz="0" w:space="0" w:color="auto"/>
      </w:divBdr>
    </w:div>
    <w:div w:id="1081372986">
      <w:bodyDiv w:val="1"/>
      <w:marLeft w:val="0"/>
      <w:marRight w:val="0"/>
      <w:marTop w:val="0"/>
      <w:marBottom w:val="0"/>
      <w:divBdr>
        <w:top w:val="none" w:sz="0" w:space="0" w:color="auto"/>
        <w:left w:val="none" w:sz="0" w:space="0" w:color="auto"/>
        <w:bottom w:val="none" w:sz="0" w:space="0" w:color="auto"/>
        <w:right w:val="none" w:sz="0" w:space="0" w:color="auto"/>
      </w:divBdr>
    </w:div>
    <w:div w:id="1091467219">
      <w:bodyDiv w:val="1"/>
      <w:marLeft w:val="0"/>
      <w:marRight w:val="0"/>
      <w:marTop w:val="0"/>
      <w:marBottom w:val="0"/>
      <w:divBdr>
        <w:top w:val="none" w:sz="0" w:space="0" w:color="auto"/>
        <w:left w:val="none" w:sz="0" w:space="0" w:color="auto"/>
        <w:bottom w:val="none" w:sz="0" w:space="0" w:color="auto"/>
        <w:right w:val="none" w:sz="0" w:space="0" w:color="auto"/>
      </w:divBdr>
    </w:div>
    <w:div w:id="1105927126">
      <w:bodyDiv w:val="1"/>
      <w:marLeft w:val="0"/>
      <w:marRight w:val="0"/>
      <w:marTop w:val="0"/>
      <w:marBottom w:val="0"/>
      <w:divBdr>
        <w:top w:val="none" w:sz="0" w:space="0" w:color="auto"/>
        <w:left w:val="none" w:sz="0" w:space="0" w:color="auto"/>
        <w:bottom w:val="none" w:sz="0" w:space="0" w:color="auto"/>
        <w:right w:val="none" w:sz="0" w:space="0" w:color="auto"/>
      </w:divBdr>
      <w:divsChild>
        <w:div w:id="1158497917">
          <w:marLeft w:val="0"/>
          <w:marRight w:val="0"/>
          <w:marTop w:val="0"/>
          <w:marBottom w:val="0"/>
          <w:divBdr>
            <w:top w:val="none" w:sz="0" w:space="0" w:color="auto"/>
            <w:left w:val="none" w:sz="0" w:space="0" w:color="auto"/>
            <w:bottom w:val="none" w:sz="0" w:space="0" w:color="auto"/>
            <w:right w:val="none" w:sz="0" w:space="0" w:color="auto"/>
          </w:divBdr>
        </w:div>
      </w:divsChild>
    </w:div>
    <w:div w:id="1107889033">
      <w:bodyDiv w:val="1"/>
      <w:marLeft w:val="0"/>
      <w:marRight w:val="0"/>
      <w:marTop w:val="0"/>
      <w:marBottom w:val="0"/>
      <w:divBdr>
        <w:top w:val="none" w:sz="0" w:space="0" w:color="auto"/>
        <w:left w:val="none" w:sz="0" w:space="0" w:color="auto"/>
        <w:bottom w:val="none" w:sz="0" w:space="0" w:color="auto"/>
        <w:right w:val="none" w:sz="0" w:space="0" w:color="auto"/>
      </w:divBdr>
      <w:divsChild>
        <w:div w:id="303320148">
          <w:marLeft w:val="0"/>
          <w:marRight w:val="0"/>
          <w:marTop w:val="0"/>
          <w:marBottom w:val="0"/>
          <w:divBdr>
            <w:top w:val="none" w:sz="0" w:space="0" w:color="auto"/>
            <w:left w:val="none" w:sz="0" w:space="0" w:color="auto"/>
            <w:bottom w:val="none" w:sz="0" w:space="0" w:color="auto"/>
            <w:right w:val="none" w:sz="0" w:space="0" w:color="auto"/>
          </w:divBdr>
        </w:div>
      </w:divsChild>
    </w:div>
    <w:div w:id="1109812278">
      <w:bodyDiv w:val="1"/>
      <w:marLeft w:val="0"/>
      <w:marRight w:val="0"/>
      <w:marTop w:val="0"/>
      <w:marBottom w:val="0"/>
      <w:divBdr>
        <w:top w:val="none" w:sz="0" w:space="0" w:color="auto"/>
        <w:left w:val="none" w:sz="0" w:space="0" w:color="auto"/>
        <w:bottom w:val="none" w:sz="0" w:space="0" w:color="auto"/>
        <w:right w:val="none" w:sz="0" w:space="0" w:color="auto"/>
      </w:divBdr>
    </w:div>
    <w:div w:id="1136021059">
      <w:bodyDiv w:val="1"/>
      <w:marLeft w:val="0"/>
      <w:marRight w:val="0"/>
      <w:marTop w:val="0"/>
      <w:marBottom w:val="0"/>
      <w:divBdr>
        <w:top w:val="none" w:sz="0" w:space="0" w:color="auto"/>
        <w:left w:val="none" w:sz="0" w:space="0" w:color="auto"/>
        <w:bottom w:val="none" w:sz="0" w:space="0" w:color="auto"/>
        <w:right w:val="none" w:sz="0" w:space="0" w:color="auto"/>
      </w:divBdr>
      <w:divsChild>
        <w:div w:id="1253666562">
          <w:marLeft w:val="0"/>
          <w:marRight w:val="0"/>
          <w:marTop w:val="0"/>
          <w:marBottom w:val="0"/>
          <w:divBdr>
            <w:top w:val="none" w:sz="0" w:space="0" w:color="auto"/>
            <w:left w:val="none" w:sz="0" w:space="0" w:color="auto"/>
            <w:bottom w:val="none" w:sz="0" w:space="0" w:color="auto"/>
            <w:right w:val="none" w:sz="0" w:space="0" w:color="auto"/>
          </w:divBdr>
        </w:div>
      </w:divsChild>
    </w:div>
    <w:div w:id="1162895734">
      <w:bodyDiv w:val="1"/>
      <w:marLeft w:val="0"/>
      <w:marRight w:val="0"/>
      <w:marTop w:val="0"/>
      <w:marBottom w:val="0"/>
      <w:divBdr>
        <w:top w:val="none" w:sz="0" w:space="0" w:color="auto"/>
        <w:left w:val="none" w:sz="0" w:space="0" w:color="auto"/>
        <w:bottom w:val="none" w:sz="0" w:space="0" w:color="auto"/>
        <w:right w:val="none" w:sz="0" w:space="0" w:color="auto"/>
      </w:divBdr>
      <w:divsChild>
        <w:div w:id="59836849">
          <w:marLeft w:val="0"/>
          <w:marRight w:val="0"/>
          <w:marTop w:val="0"/>
          <w:marBottom w:val="0"/>
          <w:divBdr>
            <w:top w:val="none" w:sz="0" w:space="0" w:color="auto"/>
            <w:left w:val="none" w:sz="0" w:space="0" w:color="auto"/>
            <w:bottom w:val="none" w:sz="0" w:space="0" w:color="auto"/>
            <w:right w:val="none" w:sz="0" w:space="0" w:color="auto"/>
          </w:divBdr>
        </w:div>
      </w:divsChild>
    </w:div>
    <w:div w:id="1178929704">
      <w:bodyDiv w:val="1"/>
      <w:marLeft w:val="0"/>
      <w:marRight w:val="0"/>
      <w:marTop w:val="0"/>
      <w:marBottom w:val="0"/>
      <w:divBdr>
        <w:top w:val="none" w:sz="0" w:space="0" w:color="auto"/>
        <w:left w:val="none" w:sz="0" w:space="0" w:color="auto"/>
        <w:bottom w:val="none" w:sz="0" w:space="0" w:color="auto"/>
        <w:right w:val="none" w:sz="0" w:space="0" w:color="auto"/>
      </w:divBdr>
    </w:div>
    <w:div w:id="1182085708">
      <w:bodyDiv w:val="1"/>
      <w:marLeft w:val="0"/>
      <w:marRight w:val="0"/>
      <w:marTop w:val="0"/>
      <w:marBottom w:val="0"/>
      <w:divBdr>
        <w:top w:val="none" w:sz="0" w:space="0" w:color="auto"/>
        <w:left w:val="none" w:sz="0" w:space="0" w:color="auto"/>
        <w:bottom w:val="none" w:sz="0" w:space="0" w:color="auto"/>
        <w:right w:val="none" w:sz="0" w:space="0" w:color="auto"/>
      </w:divBdr>
    </w:div>
    <w:div w:id="1183589865">
      <w:bodyDiv w:val="1"/>
      <w:marLeft w:val="0"/>
      <w:marRight w:val="0"/>
      <w:marTop w:val="0"/>
      <w:marBottom w:val="0"/>
      <w:divBdr>
        <w:top w:val="none" w:sz="0" w:space="0" w:color="auto"/>
        <w:left w:val="none" w:sz="0" w:space="0" w:color="auto"/>
        <w:bottom w:val="none" w:sz="0" w:space="0" w:color="auto"/>
        <w:right w:val="none" w:sz="0" w:space="0" w:color="auto"/>
      </w:divBdr>
      <w:divsChild>
        <w:div w:id="1389039432">
          <w:marLeft w:val="0"/>
          <w:marRight w:val="0"/>
          <w:marTop w:val="0"/>
          <w:marBottom w:val="0"/>
          <w:divBdr>
            <w:top w:val="none" w:sz="0" w:space="0" w:color="auto"/>
            <w:left w:val="none" w:sz="0" w:space="0" w:color="auto"/>
            <w:bottom w:val="none" w:sz="0" w:space="0" w:color="auto"/>
            <w:right w:val="none" w:sz="0" w:space="0" w:color="auto"/>
          </w:divBdr>
        </w:div>
      </w:divsChild>
    </w:div>
    <w:div w:id="1193417378">
      <w:bodyDiv w:val="1"/>
      <w:marLeft w:val="0"/>
      <w:marRight w:val="0"/>
      <w:marTop w:val="0"/>
      <w:marBottom w:val="0"/>
      <w:divBdr>
        <w:top w:val="none" w:sz="0" w:space="0" w:color="auto"/>
        <w:left w:val="none" w:sz="0" w:space="0" w:color="auto"/>
        <w:bottom w:val="none" w:sz="0" w:space="0" w:color="auto"/>
        <w:right w:val="none" w:sz="0" w:space="0" w:color="auto"/>
      </w:divBdr>
    </w:div>
    <w:div w:id="1198811333">
      <w:bodyDiv w:val="1"/>
      <w:marLeft w:val="0"/>
      <w:marRight w:val="0"/>
      <w:marTop w:val="0"/>
      <w:marBottom w:val="0"/>
      <w:divBdr>
        <w:top w:val="none" w:sz="0" w:space="0" w:color="auto"/>
        <w:left w:val="none" w:sz="0" w:space="0" w:color="auto"/>
        <w:bottom w:val="none" w:sz="0" w:space="0" w:color="auto"/>
        <w:right w:val="none" w:sz="0" w:space="0" w:color="auto"/>
      </w:divBdr>
      <w:divsChild>
        <w:div w:id="1908999464">
          <w:marLeft w:val="0"/>
          <w:marRight w:val="0"/>
          <w:marTop w:val="0"/>
          <w:marBottom w:val="0"/>
          <w:divBdr>
            <w:top w:val="none" w:sz="0" w:space="0" w:color="auto"/>
            <w:left w:val="none" w:sz="0" w:space="0" w:color="auto"/>
            <w:bottom w:val="none" w:sz="0" w:space="0" w:color="auto"/>
            <w:right w:val="none" w:sz="0" w:space="0" w:color="auto"/>
          </w:divBdr>
        </w:div>
      </w:divsChild>
    </w:div>
    <w:div w:id="1225531990">
      <w:bodyDiv w:val="1"/>
      <w:marLeft w:val="0"/>
      <w:marRight w:val="0"/>
      <w:marTop w:val="0"/>
      <w:marBottom w:val="0"/>
      <w:divBdr>
        <w:top w:val="none" w:sz="0" w:space="0" w:color="auto"/>
        <w:left w:val="none" w:sz="0" w:space="0" w:color="auto"/>
        <w:bottom w:val="none" w:sz="0" w:space="0" w:color="auto"/>
        <w:right w:val="none" w:sz="0" w:space="0" w:color="auto"/>
      </w:divBdr>
      <w:divsChild>
        <w:div w:id="347603603">
          <w:marLeft w:val="0"/>
          <w:marRight w:val="0"/>
          <w:marTop w:val="0"/>
          <w:marBottom w:val="0"/>
          <w:divBdr>
            <w:top w:val="none" w:sz="0" w:space="0" w:color="auto"/>
            <w:left w:val="none" w:sz="0" w:space="0" w:color="auto"/>
            <w:bottom w:val="none" w:sz="0" w:space="0" w:color="auto"/>
            <w:right w:val="none" w:sz="0" w:space="0" w:color="auto"/>
          </w:divBdr>
        </w:div>
      </w:divsChild>
    </w:div>
    <w:div w:id="1227378523">
      <w:bodyDiv w:val="1"/>
      <w:marLeft w:val="0"/>
      <w:marRight w:val="0"/>
      <w:marTop w:val="0"/>
      <w:marBottom w:val="0"/>
      <w:divBdr>
        <w:top w:val="none" w:sz="0" w:space="0" w:color="auto"/>
        <w:left w:val="none" w:sz="0" w:space="0" w:color="auto"/>
        <w:bottom w:val="none" w:sz="0" w:space="0" w:color="auto"/>
        <w:right w:val="none" w:sz="0" w:space="0" w:color="auto"/>
      </w:divBdr>
      <w:divsChild>
        <w:div w:id="1517766413">
          <w:marLeft w:val="0"/>
          <w:marRight w:val="0"/>
          <w:marTop w:val="0"/>
          <w:marBottom w:val="0"/>
          <w:divBdr>
            <w:top w:val="none" w:sz="0" w:space="0" w:color="auto"/>
            <w:left w:val="none" w:sz="0" w:space="0" w:color="auto"/>
            <w:bottom w:val="none" w:sz="0" w:space="0" w:color="auto"/>
            <w:right w:val="none" w:sz="0" w:space="0" w:color="auto"/>
          </w:divBdr>
        </w:div>
      </w:divsChild>
    </w:div>
    <w:div w:id="1259366127">
      <w:bodyDiv w:val="1"/>
      <w:marLeft w:val="0"/>
      <w:marRight w:val="0"/>
      <w:marTop w:val="0"/>
      <w:marBottom w:val="0"/>
      <w:divBdr>
        <w:top w:val="none" w:sz="0" w:space="0" w:color="auto"/>
        <w:left w:val="none" w:sz="0" w:space="0" w:color="auto"/>
        <w:bottom w:val="none" w:sz="0" w:space="0" w:color="auto"/>
        <w:right w:val="none" w:sz="0" w:space="0" w:color="auto"/>
      </w:divBdr>
    </w:div>
    <w:div w:id="1278179770">
      <w:bodyDiv w:val="1"/>
      <w:marLeft w:val="0"/>
      <w:marRight w:val="0"/>
      <w:marTop w:val="0"/>
      <w:marBottom w:val="0"/>
      <w:divBdr>
        <w:top w:val="none" w:sz="0" w:space="0" w:color="auto"/>
        <w:left w:val="none" w:sz="0" w:space="0" w:color="auto"/>
        <w:bottom w:val="none" w:sz="0" w:space="0" w:color="auto"/>
        <w:right w:val="none" w:sz="0" w:space="0" w:color="auto"/>
      </w:divBdr>
      <w:divsChild>
        <w:div w:id="1673608188">
          <w:marLeft w:val="0"/>
          <w:marRight w:val="0"/>
          <w:marTop w:val="0"/>
          <w:marBottom w:val="0"/>
          <w:divBdr>
            <w:top w:val="none" w:sz="0" w:space="0" w:color="auto"/>
            <w:left w:val="none" w:sz="0" w:space="0" w:color="auto"/>
            <w:bottom w:val="none" w:sz="0" w:space="0" w:color="auto"/>
            <w:right w:val="none" w:sz="0" w:space="0" w:color="auto"/>
          </w:divBdr>
        </w:div>
      </w:divsChild>
    </w:div>
    <w:div w:id="1282610580">
      <w:bodyDiv w:val="1"/>
      <w:marLeft w:val="0"/>
      <w:marRight w:val="0"/>
      <w:marTop w:val="0"/>
      <w:marBottom w:val="0"/>
      <w:divBdr>
        <w:top w:val="none" w:sz="0" w:space="0" w:color="auto"/>
        <w:left w:val="none" w:sz="0" w:space="0" w:color="auto"/>
        <w:bottom w:val="none" w:sz="0" w:space="0" w:color="auto"/>
        <w:right w:val="none" w:sz="0" w:space="0" w:color="auto"/>
      </w:divBdr>
      <w:divsChild>
        <w:div w:id="196816731">
          <w:marLeft w:val="0"/>
          <w:marRight w:val="0"/>
          <w:marTop w:val="0"/>
          <w:marBottom w:val="0"/>
          <w:divBdr>
            <w:top w:val="none" w:sz="0" w:space="0" w:color="auto"/>
            <w:left w:val="none" w:sz="0" w:space="0" w:color="auto"/>
            <w:bottom w:val="none" w:sz="0" w:space="0" w:color="auto"/>
            <w:right w:val="none" w:sz="0" w:space="0" w:color="auto"/>
          </w:divBdr>
        </w:div>
      </w:divsChild>
    </w:div>
    <w:div w:id="1302156810">
      <w:bodyDiv w:val="1"/>
      <w:marLeft w:val="0"/>
      <w:marRight w:val="0"/>
      <w:marTop w:val="0"/>
      <w:marBottom w:val="0"/>
      <w:divBdr>
        <w:top w:val="none" w:sz="0" w:space="0" w:color="auto"/>
        <w:left w:val="none" w:sz="0" w:space="0" w:color="auto"/>
        <w:bottom w:val="none" w:sz="0" w:space="0" w:color="auto"/>
        <w:right w:val="none" w:sz="0" w:space="0" w:color="auto"/>
      </w:divBdr>
      <w:divsChild>
        <w:div w:id="1263339496">
          <w:marLeft w:val="0"/>
          <w:marRight w:val="0"/>
          <w:marTop w:val="0"/>
          <w:marBottom w:val="0"/>
          <w:divBdr>
            <w:top w:val="none" w:sz="0" w:space="0" w:color="auto"/>
            <w:left w:val="none" w:sz="0" w:space="0" w:color="auto"/>
            <w:bottom w:val="none" w:sz="0" w:space="0" w:color="auto"/>
            <w:right w:val="none" w:sz="0" w:space="0" w:color="auto"/>
          </w:divBdr>
        </w:div>
      </w:divsChild>
    </w:div>
    <w:div w:id="1358239498">
      <w:bodyDiv w:val="1"/>
      <w:marLeft w:val="0"/>
      <w:marRight w:val="0"/>
      <w:marTop w:val="0"/>
      <w:marBottom w:val="0"/>
      <w:divBdr>
        <w:top w:val="none" w:sz="0" w:space="0" w:color="auto"/>
        <w:left w:val="none" w:sz="0" w:space="0" w:color="auto"/>
        <w:bottom w:val="none" w:sz="0" w:space="0" w:color="auto"/>
        <w:right w:val="none" w:sz="0" w:space="0" w:color="auto"/>
      </w:divBdr>
      <w:divsChild>
        <w:div w:id="1582177244">
          <w:marLeft w:val="0"/>
          <w:marRight w:val="0"/>
          <w:marTop w:val="0"/>
          <w:marBottom w:val="0"/>
          <w:divBdr>
            <w:top w:val="none" w:sz="0" w:space="0" w:color="auto"/>
            <w:left w:val="none" w:sz="0" w:space="0" w:color="auto"/>
            <w:bottom w:val="none" w:sz="0" w:space="0" w:color="auto"/>
            <w:right w:val="none" w:sz="0" w:space="0" w:color="auto"/>
          </w:divBdr>
        </w:div>
      </w:divsChild>
    </w:div>
    <w:div w:id="1387988205">
      <w:bodyDiv w:val="1"/>
      <w:marLeft w:val="0"/>
      <w:marRight w:val="0"/>
      <w:marTop w:val="0"/>
      <w:marBottom w:val="0"/>
      <w:divBdr>
        <w:top w:val="none" w:sz="0" w:space="0" w:color="auto"/>
        <w:left w:val="none" w:sz="0" w:space="0" w:color="auto"/>
        <w:bottom w:val="none" w:sz="0" w:space="0" w:color="auto"/>
        <w:right w:val="none" w:sz="0" w:space="0" w:color="auto"/>
      </w:divBdr>
    </w:div>
    <w:div w:id="1480801129">
      <w:bodyDiv w:val="1"/>
      <w:marLeft w:val="0"/>
      <w:marRight w:val="0"/>
      <w:marTop w:val="0"/>
      <w:marBottom w:val="0"/>
      <w:divBdr>
        <w:top w:val="none" w:sz="0" w:space="0" w:color="auto"/>
        <w:left w:val="none" w:sz="0" w:space="0" w:color="auto"/>
        <w:bottom w:val="none" w:sz="0" w:space="0" w:color="auto"/>
        <w:right w:val="none" w:sz="0" w:space="0" w:color="auto"/>
      </w:divBdr>
      <w:divsChild>
        <w:div w:id="2082409221">
          <w:marLeft w:val="0"/>
          <w:marRight w:val="0"/>
          <w:marTop w:val="0"/>
          <w:marBottom w:val="0"/>
          <w:divBdr>
            <w:top w:val="none" w:sz="0" w:space="0" w:color="auto"/>
            <w:left w:val="none" w:sz="0" w:space="0" w:color="auto"/>
            <w:bottom w:val="none" w:sz="0" w:space="0" w:color="auto"/>
            <w:right w:val="none" w:sz="0" w:space="0" w:color="auto"/>
          </w:divBdr>
        </w:div>
      </w:divsChild>
    </w:div>
    <w:div w:id="1488133029">
      <w:bodyDiv w:val="1"/>
      <w:marLeft w:val="0"/>
      <w:marRight w:val="0"/>
      <w:marTop w:val="0"/>
      <w:marBottom w:val="0"/>
      <w:divBdr>
        <w:top w:val="none" w:sz="0" w:space="0" w:color="auto"/>
        <w:left w:val="none" w:sz="0" w:space="0" w:color="auto"/>
        <w:bottom w:val="none" w:sz="0" w:space="0" w:color="auto"/>
        <w:right w:val="none" w:sz="0" w:space="0" w:color="auto"/>
      </w:divBdr>
      <w:divsChild>
        <w:div w:id="2128699057">
          <w:marLeft w:val="0"/>
          <w:marRight w:val="0"/>
          <w:marTop w:val="0"/>
          <w:marBottom w:val="0"/>
          <w:divBdr>
            <w:top w:val="none" w:sz="0" w:space="0" w:color="auto"/>
            <w:left w:val="none" w:sz="0" w:space="0" w:color="auto"/>
            <w:bottom w:val="none" w:sz="0" w:space="0" w:color="auto"/>
            <w:right w:val="none" w:sz="0" w:space="0" w:color="auto"/>
          </w:divBdr>
        </w:div>
      </w:divsChild>
    </w:div>
    <w:div w:id="1558853586">
      <w:bodyDiv w:val="1"/>
      <w:marLeft w:val="0"/>
      <w:marRight w:val="0"/>
      <w:marTop w:val="0"/>
      <w:marBottom w:val="0"/>
      <w:divBdr>
        <w:top w:val="none" w:sz="0" w:space="0" w:color="auto"/>
        <w:left w:val="none" w:sz="0" w:space="0" w:color="auto"/>
        <w:bottom w:val="none" w:sz="0" w:space="0" w:color="auto"/>
        <w:right w:val="none" w:sz="0" w:space="0" w:color="auto"/>
      </w:divBdr>
      <w:divsChild>
        <w:div w:id="1139154955">
          <w:marLeft w:val="0"/>
          <w:marRight w:val="0"/>
          <w:marTop w:val="0"/>
          <w:marBottom w:val="0"/>
          <w:divBdr>
            <w:top w:val="none" w:sz="0" w:space="0" w:color="auto"/>
            <w:left w:val="none" w:sz="0" w:space="0" w:color="auto"/>
            <w:bottom w:val="none" w:sz="0" w:space="0" w:color="auto"/>
            <w:right w:val="none" w:sz="0" w:space="0" w:color="auto"/>
          </w:divBdr>
        </w:div>
      </w:divsChild>
    </w:div>
    <w:div w:id="1603954725">
      <w:bodyDiv w:val="1"/>
      <w:marLeft w:val="0"/>
      <w:marRight w:val="0"/>
      <w:marTop w:val="0"/>
      <w:marBottom w:val="0"/>
      <w:divBdr>
        <w:top w:val="none" w:sz="0" w:space="0" w:color="auto"/>
        <w:left w:val="none" w:sz="0" w:space="0" w:color="auto"/>
        <w:bottom w:val="none" w:sz="0" w:space="0" w:color="auto"/>
        <w:right w:val="none" w:sz="0" w:space="0" w:color="auto"/>
      </w:divBdr>
      <w:divsChild>
        <w:div w:id="1580020258">
          <w:marLeft w:val="0"/>
          <w:marRight w:val="0"/>
          <w:marTop w:val="0"/>
          <w:marBottom w:val="0"/>
          <w:divBdr>
            <w:top w:val="none" w:sz="0" w:space="0" w:color="auto"/>
            <w:left w:val="none" w:sz="0" w:space="0" w:color="auto"/>
            <w:bottom w:val="none" w:sz="0" w:space="0" w:color="auto"/>
            <w:right w:val="none" w:sz="0" w:space="0" w:color="auto"/>
          </w:divBdr>
        </w:div>
      </w:divsChild>
    </w:div>
    <w:div w:id="1622687703">
      <w:bodyDiv w:val="1"/>
      <w:marLeft w:val="0"/>
      <w:marRight w:val="0"/>
      <w:marTop w:val="0"/>
      <w:marBottom w:val="0"/>
      <w:divBdr>
        <w:top w:val="none" w:sz="0" w:space="0" w:color="auto"/>
        <w:left w:val="none" w:sz="0" w:space="0" w:color="auto"/>
        <w:bottom w:val="none" w:sz="0" w:space="0" w:color="auto"/>
        <w:right w:val="none" w:sz="0" w:space="0" w:color="auto"/>
      </w:divBdr>
      <w:divsChild>
        <w:div w:id="766773224">
          <w:marLeft w:val="0"/>
          <w:marRight w:val="0"/>
          <w:marTop w:val="0"/>
          <w:marBottom w:val="0"/>
          <w:divBdr>
            <w:top w:val="none" w:sz="0" w:space="0" w:color="auto"/>
            <w:left w:val="none" w:sz="0" w:space="0" w:color="auto"/>
            <w:bottom w:val="none" w:sz="0" w:space="0" w:color="auto"/>
            <w:right w:val="none" w:sz="0" w:space="0" w:color="auto"/>
          </w:divBdr>
        </w:div>
      </w:divsChild>
    </w:div>
    <w:div w:id="1626503130">
      <w:bodyDiv w:val="1"/>
      <w:marLeft w:val="0"/>
      <w:marRight w:val="0"/>
      <w:marTop w:val="0"/>
      <w:marBottom w:val="0"/>
      <w:divBdr>
        <w:top w:val="none" w:sz="0" w:space="0" w:color="auto"/>
        <w:left w:val="none" w:sz="0" w:space="0" w:color="auto"/>
        <w:bottom w:val="none" w:sz="0" w:space="0" w:color="auto"/>
        <w:right w:val="none" w:sz="0" w:space="0" w:color="auto"/>
      </w:divBdr>
      <w:divsChild>
        <w:div w:id="406925852">
          <w:marLeft w:val="0"/>
          <w:marRight w:val="0"/>
          <w:marTop w:val="0"/>
          <w:marBottom w:val="0"/>
          <w:divBdr>
            <w:top w:val="none" w:sz="0" w:space="0" w:color="auto"/>
            <w:left w:val="none" w:sz="0" w:space="0" w:color="auto"/>
            <w:bottom w:val="none" w:sz="0" w:space="0" w:color="auto"/>
            <w:right w:val="none" w:sz="0" w:space="0" w:color="auto"/>
          </w:divBdr>
        </w:div>
      </w:divsChild>
    </w:div>
    <w:div w:id="1637175748">
      <w:bodyDiv w:val="1"/>
      <w:marLeft w:val="0"/>
      <w:marRight w:val="0"/>
      <w:marTop w:val="0"/>
      <w:marBottom w:val="0"/>
      <w:divBdr>
        <w:top w:val="none" w:sz="0" w:space="0" w:color="auto"/>
        <w:left w:val="none" w:sz="0" w:space="0" w:color="auto"/>
        <w:bottom w:val="none" w:sz="0" w:space="0" w:color="auto"/>
        <w:right w:val="none" w:sz="0" w:space="0" w:color="auto"/>
      </w:divBdr>
    </w:div>
    <w:div w:id="1715539515">
      <w:bodyDiv w:val="1"/>
      <w:marLeft w:val="0"/>
      <w:marRight w:val="0"/>
      <w:marTop w:val="0"/>
      <w:marBottom w:val="0"/>
      <w:divBdr>
        <w:top w:val="none" w:sz="0" w:space="0" w:color="auto"/>
        <w:left w:val="none" w:sz="0" w:space="0" w:color="auto"/>
        <w:bottom w:val="none" w:sz="0" w:space="0" w:color="auto"/>
        <w:right w:val="none" w:sz="0" w:space="0" w:color="auto"/>
      </w:divBdr>
      <w:divsChild>
        <w:div w:id="1439257922">
          <w:marLeft w:val="0"/>
          <w:marRight w:val="0"/>
          <w:marTop w:val="0"/>
          <w:marBottom w:val="0"/>
          <w:divBdr>
            <w:top w:val="none" w:sz="0" w:space="0" w:color="auto"/>
            <w:left w:val="none" w:sz="0" w:space="0" w:color="auto"/>
            <w:bottom w:val="none" w:sz="0" w:space="0" w:color="auto"/>
            <w:right w:val="none" w:sz="0" w:space="0" w:color="auto"/>
          </w:divBdr>
        </w:div>
      </w:divsChild>
    </w:div>
    <w:div w:id="1719013410">
      <w:bodyDiv w:val="1"/>
      <w:marLeft w:val="0"/>
      <w:marRight w:val="0"/>
      <w:marTop w:val="0"/>
      <w:marBottom w:val="0"/>
      <w:divBdr>
        <w:top w:val="none" w:sz="0" w:space="0" w:color="auto"/>
        <w:left w:val="none" w:sz="0" w:space="0" w:color="auto"/>
        <w:bottom w:val="none" w:sz="0" w:space="0" w:color="auto"/>
        <w:right w:val="none" w:sz="0" w:space="0" w:color="auto"/>
      </w:divBdr>
      <w:divsChild>
        <w:div w:id="1122387372">
          <w:marLeft w:val="0"/>
          <w:marRight w:val="0"/>
          <w:marTop w:val="0"/>
          <w:marBottom w:val="0"/>
          <w:divBdr>
            <w:top w:val="none" w:sz="0" w:space="0" w:color="auto"/>
            <w:left w:val="none" w:sz="0" w:space="0" w:color="auto"/>
            <w:bottom w:val="none" w:sz="0" w:space="0" w:color="auto"/>
            <w:right w:val="none" w:sz="0" w:space="0" w:color="auto"/>
          </w:divBdr>
        </w:div>
      </w:divsChild>
    </w:div>
    <w:div w:id="1741058822">
      <w:bodyDiv w:val="1"/>
      <w:marLeft w:val="0"/>
      <w:marRight w:val="0"/>
      <w:marTop w:val="0"/>
      <w:marBottom w:val="0"/>
      <w:divBdr>
        <w:top w:val="none" w:sz="0" w:space="0" w:color="auto"/>
        <w:left w:val="none" w:sz="0" w:space="0" w:color="auto"/>
        <w:bottom w:val="none" w:sz="0" w:space="0" w:color="auto"/>
        <w:right w:val="none" w:sz="0" w:space="0" w:color="auto"/>
      </w:divBdr>
      <w:divsChild>
        <w:div w:id="2019845824">
          <w:marLeft w:val="0"/>
          <w:marRight w:val="0"/>
          <w:marTop w:val="0"/>
          <w:marBottom w:val="0"/>
          <w:divBdr>
            <w:top w:val="none" w:sz="0" w:space="0" w:color="auto"/>
            <w:left w:val="none" w:sz="0" w:space="0" w:color="auto"/>
            <w:bottom w:val="none" w:sz="0" w:space="0" w:color="auto"/>
            <w:right w:val="none" w:sz="0" w:space="0" w:color="auto"/>
          </w:divBdr>
        </w:div>
      </w:divsChild>
    </w:div>
    <w:div w:id="1800416217">
      <w:bodyDiv w:val="1"/>
      <w:marLeft w:val="0"/>
      <w:marRight w:val="0"/>
      <w:marTop w:val="0"/>
      <w:marBottom w:val="0"/>
      <w:divBdr>
        <w:top w:val="none" w:sz="0" w:space="0" w:color="auto"/>
        <w:left w:val="none" w:sz="0" w:space="0" w:color="auto"/>
        <w:bottom w:val="none" w:sz="0" w:space="0" w:color="auto"/>
        <w:right w:val="none" w:sz="0" w:space="0" w:color="auto"/>
      </w:divBdr>
      <w:divsChild>
        <w:div w:id="1026490644">
          <w:marLeft w:val="0"/>
          <w:marRight w:val="0"/>
          <w:marTop w:val="0"/>
          <w:marBottom w:val="0"/>
          <w:divBdr>
            <w:top w:val="none" w:sz="0" w:space="0" w:color="auto"/>
            <w:left w:val="none" w:sz="0" w:space="0" w:color="auto"/>
            <w:bottom w:val="none" w:sz="0" w:space="0" w:color="auto"/>
            <w:right w:val="none" w:sz="0" w:space="0" w:color="auto"/>
          </w:divBdr>
        </w:div>
      </w:divsChild>
    </w:div>
    <w:div w:id="1802384742">
      <w:bodyDiv w:val="1"/>
      <w:marLeft w:val="0"/>
      <w:marRight w:val="0"/>
      <w:marTop w:val="0"/>
      <w:marBottom w:val="0"/>
      <w:divBdr>
        <w:top w:val="none" w:sz="0" w:space="0" w:color="auto"/>
        <w:left w:val="none" w:sz="0" w:space="0" w:color="auto"/>
        <w:bottom w:val="none" w:sz="0" w:space="0" w:color="auto"/>
        <w:right w:val="none" w:sz="0" w:space="0" w:color="auto"/>
      </w:divBdr>
      <w:divsChild>
        <w:div w:id="460616221">
          <w:marLeft w:val="0"/>
          <w:marRight w:val="0"/>
          <w:marTop w:val="0"/>
          <w:marBottom w:val="0"/>
          <w:divBdr>
            <w:top w:val="none" w:sz="0" w:space="0" w:color="auto"/>
            <w:left w:val="none" w:sz="0" w:space="0" w:color="auto"/>
            <w:bottom w:val="none" w:sz="0" w:space="0" w:color="auto"/>
            <w:right w:val="none" w:sz="0" w:space="0" w:color="auto"/>
          </w:divBdr>
        </w:div>
      </w:divsChild>
    </w:div>
    <w:div w:id="1835804608">
      <w:bodyDiv w:val="1"/>
      <w:marLeft w:val="0"/>
      <w:marRight w:val="0"/>
      <w:marTop w:val="0"/>
      <w:marBottom w:val="0"/>
      <w:divBdr>
        <w:top w:val="none" w:sz="0" w:space="0" w:color="auto"/>
        <w:left w:val="none" w:sz="0" w:space="0" w:color="auto"/>
        <w:bottom w:val="none" w:sz="0" w:space="0" w:color="auto"/>
        <w:right w:val="none" w:sz="0" w:space="0" w:color="auto"/>
      </w:divBdr>
      <w:divsChild>
        <w:div w:id="903832709">
          <w:marLeft w:val="0"/>
          <w:marRight w:val="0"/>
          <w:marTop w:val="0"/>
          <w:marBottom w:val="0"/>
          <w:divBdr>
            <w:top w:val="none" w:sz="0" w:space="0" w:color="auto"/>
            <w:left w:val="none" w:sz="0" w:space="0" w:color="auto"/>
            <w:bottom w:val="none" w:sz="0" w:space="0" w:color="auto"/>
            <w:right w:val="none" w:sz="0" w:space="0" w:color="auto"/>
          </w:divBdr>
        </w:div>
      </w:divsChild>
    </w:div>
    <w:div w:id="1844200908">
      <w:bodyDiv w:val="1"/>
      <w:marLeft w:val="0"/>
      <w:marRight w:val="0"/>
      <w:marTop w:val="0"/>
      <w:marBottom w:val="0"/>
      <w:divBdr>
        <w:top w:val="none" w:sz="0" w:space="0" w:color="auto"/>
        <w:left w:val="none" w:sz="0" w:space="0" w:color="auto"/>
        <w:bottom w:val="none" w:sz="0" w:space="0" w:color="auto"/>
        <w:right w:val="none" w:sz="0" w:space="0" w:color="auto"/>
      </w:divBdr>
    </w:div>
    <w:div w:id="1885755142">
      <w:bodyDiv w:val="1"/>
      <w:marLeft w:val="0"/>
      <w:marRight w:val="0"/>
      <w:marTop w:val="0"/>
      <w:marBottom w:val="0"/>
      <w:divBdr>
        <w:top w:val="none" w:sz="0" w:space="0" w:color="auto"/>
        <w:left w:val="none" w:sz="0" w:space="0" w:color="auto"/>
        <w:bottom w:val="none" w:sz="0" w:space="0" w:color="auto"/>
        <w:right w:val="none" w:sz="0" w:space="0" w:color="auto"/>
      </w:divBdr>
      <w:divsChild>
        <w:div w:id="908272125">
          <w:marLeft w:val="0"/>
          <w:marRight w:val="0"/>
          <w:marTop w:val="0"/>
          <w:marBottom w:val="0"/>
          <w:divBdr>
            <w:top w:val="none" w:sz="0" w:space="0" w:color="auto"/>
            <w:left w:val="none" w:sz="0" w:space="0" w:color="auto"/>
            <w:bottom w:val="none" w:sz="0" w:space="0" w:color="auto"/>
            <w:right w:val="none" w:sz="0" w:space="0" w:color="auto"/>
          </w:divBdr>
        </w:div>
      </w:divsChild>
    </w:div>
    <w:div w:id="1949317165">
      <w:bodyDiv w:val="1"/>
      <w:marLeft w:val="0"/>
      <w:marRight w:val="0"/>
      <w:marTop w:val="0"/>
      <w:marBottom w:val="0"/>
      <w:divBdr>
        <w:top w:val="none" w:sz="0" w:space="0" w:color="auto"/>
        <w:left w:val="none" w:sz="0" w:space="0" w:color="auto"/>
        <w:bottom w:val="none" w:sz="0" w:space="0" w:color="auto"/>
        <w:right w:val="none" w:sz="0" w:space="0" w:color="auto"/>
      </w:divBdr>
      <w:divsChild>
        <w:div w:id="1076973410">
          <w:marLeft w:val="0"/>
          <w:marRight w:val="0"/>
          <w:marTop w:val="0"/>
          <w:marBottom w:val="0"/>
          <w:divBdr>
            <w:top w:val="none" w:sz="0" w:space="0" w:color="auto"/>
            <w:left w:val="none" w:sz="0" w:space="0" w:color="auto"/>
            <w:bottom w:val="none" w:sz="0" w:space="0" w:color="auto"/>
            <w:right w:val="none" w:sz="0" w:space="0" w:color="auto"/>
          </w:divBdr>
        </w:div>
      </w:divsChild>
    </w:div>
    <w:div w:id="2008433024">
      <w:bodyDiv w:val="1"/>
      <w:marLeft w:val="0"/>
      <w:marRight w:val="0"/>
      <w:marTop w:val="0"/>
      <w:marBottom w:val="0"/>
      <w:divBdr>
        <w:top w:val="none" w:sz="0" w:space="0" w:color="auto"/>
        <w:left w:val="none" w:sz="0" w:space="0" w:color="auto"/>
        <w:bottom w:val="none" w:sz="0" w:space="0" w:color="auto"/>
        <w:right w:val="none" w:sz="0" w:space="0" w:color="auto"/>
      </w:divBdr>
      <w:divsChild>
        <w:div w:id="1383871882">
          <w:marLeft w:val="0"/>
          <w:marRight w:val="0"/>
          <w:marTop w:val="0"/>
          <w:marBottom w:val="0"/>
          <w:divBdr>
            <w:top w:val="none" w:sz="0" w:space="0" w:color="auto"/>
            <w:left w:val="none" w:sz="0" w:space="0" w:color="auto"/>
            <w:bottom w:val="none" w:sz="0" w:space="0" w:color="auto"/>
            <w:right w:val="none" w:sz="0" w:space="0" w:color="auto"/>
          </w:divBdr>
        </w:div>
      </w:divsChild>
    </w:div>
    <w:div w:id="2021464464">
      <w:bodyDiv w:val="1"/>
      <w:marLeft w:val="0"/>
      <w:marRight w:val="0"/>
      <w:marTop w:val="0"/>
      <w:marBottom w:val="0"/>
      <w:divBdr>
        <w:top w:val="none" w:sz="0" w:space="0" w:color="auto"/>
        <w:left w:val="none" w:sz="0" w:space="0" w:color="auto"/>
        <w:bottom w:val="none" w:sz="0" w:space="0" w:color="auto"/>
        <w:right w:val="none" w:sz="0" w:space="0" w:color="auto"/>
      </w:divBdr>
      <w:divsChild>
        <w:div w:id="588345739">
          <w:marLeft w:val="0"/>
          <w:marRight w:val="0"/>
          <w:marTop w:val="0"/>
          <w:marBottom w:val="0"/>
          <w:divBdr>
            <w:top w:val="none" w:sz="0" w:space="0" w:color="auto"/>
            <w:left w:val="none" w:sz="0" w:space="0" w:color="auto"/>
            <w:bottom w:val="none" w:sz="0" w:space="0" w:color="auto"/>
            <w:right w:val="none" w:sz="0" w:space="0" w:color="auto"/>
          </w:divBdr>
        </w:div>
      </w:divsChild>
    </w:div>
    <w:div w:id="2059208415">
      <w:bodyDiv w:val="1"/>
      <w:marLeft w:val="0"/>
      <w:marRight w:val="0"/>
      <w:marTop w:val="0"/>
      <w:marBottom w:val="0"/>
      <w:divBdr>
        <w:top w:val="none" w:sz="0" w:space="0" w:color="auto"/>
        <w:left w:val="none" w:sz="0" w:space="0" w:color="auto"/>
        <w:bottom w:val="none" w:sz="0" w:space="0" w:color="auto"/>
        <w:right w:val="none" w:sz="0" w:space="0" w:color="auto"/>
      </w:divBdr>
      <w:divsChild>
        <w:div w:id="1551456162">
          <w:marLeft w:val="0"/>
          <w:marRight w:val="0"/>
          <w:marTop w:val="0"/>
          <w:marBottom w:val="0"/>
          <w:divBdr>
            <w:top w:val="none" w:sz="0" w:space="0" w:color="auto"/>
            <w:left w:val="none" w:sz="0" w:space="0" w:color="auto"/>
            <w:bottom w:val="none" w:sz="0" w:space="0" w:color="auto"/>
            <w:right w:val="none" w:sz="0" w:space="0" w:color="auto"/>
          </w:divBdr>
        </w:div>
      </w:divsChild>
    </w:div>
    <w:div w:id="2093310513">
      <w:bodyDiv w:val="1"/>
      <w:marLeft w:val="0"/>
      <w:marRight w:val="0"/>
      <w:marTop w:val="0"/>
      <w:marBottom w:val="0"/>
      <w:divBdr>
        <w:top w:val="none" w:sz="0" w:space="0" w:color="auto"/>
        <w:left w:val="none" w:sz="0" w:space="0" w:color="auto"/>
        <w:bottom w:val="none" w:sz="0" w:space="0" w:color="auto"/>
        <w:right w:val="none" w:sz="0" w:space="0" w:color="auto"/>
      </w:divBdr>
      <w:divsChild>
        <w:div w:id="2115245241">
          <w:marLeft w:val="0"/>
          <w:marRight w:val="0"/>
          <w:marTop w:val="0"/>
          <w:marBottom w:val="0"/>
          <w:divBdr>
            <w:top w:val="none" w:sz="0" w:space="0" w:color="auto"/>
            <w:left w:val="none" w:sz="0" w:space="0" w:color="auto"/>
            <w:bottom w:val="none" w:sz="0" w:space="0" w:color="auto"/>
            <w:right w:val="none" w:sz="0" w:space="0" w:color="auto"/>
          </w:divBdr>
        </w:div>
      </w:divsChild>
    </w:div>
    <w:div w:id="2122798013">
      <w:bodyDiv w:val="1"/>
      <w:marLeft w:val="0"/>
      <w:marRight w:val="0"/>
      <w:marTop w:val="0"/>
      <w:marBottom w:val="0"/>
      <w:divBdr>
        <w:top w:val="none" w:sz="0" w:space="0" w:color="auto"/>
        <w:left w:val="none" w:sz="0" w:space="0" w:color="auto"/>
        <w:bottom w:val="none" w:sz="0" w:space="0" w:color="auto"/>
        <w:right w:val="none" w:sz="0" w:space="0" w:color="auto"/>
      </w:divBdr>
      <w:divsChild>
        <w:div w:id="278073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practicallaw.thomsonreuters.com/Document/I293BC9D0C29411E49598A3F15E5C1D3E/View/FullText.html?originationContext=document&amp;transitionType=DocumentItem&amp;contextData=%28sc.Search%29&amp;comp=wluk" TargetMode="External"/><Relationship Id="rId5" Type="http://schemas.openxmlformats.org/officeDocument/2006/relationships/webSettings" Target="webSettings.xml"/><Relationship Id="rId10" Type="http://schemas.openxmlformats.org/officeDocument/2006/relationships/hyperlink" Target="https://metropolitanpolice-my.sharepoint.com/personal/rex_nicholls_met_police_uk/_layouts/15/Doc.aspx?sourcedoc=%7BD7B7A886-8FF2-4E50-B8F2-ADD916AF82A5%7D&amp;file=D%2025-03-21%20RFR%20Policy%20Review.docx&amp;action=default&amp;mobileredirect=true" TargetMode="External"/><Relationship Id="rId4" Type="http://schemas.openxmlformats.org/officeDocument/2006/relationships/settings" Target="settings.xml"/><Relationship Id="rId9" Type="http://schemas.openxmlformats.org/officeDocument/2006/relationships/image" Target="cid:image001.jpg@01D94C45.E01C5D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199F2-3F24-421C-B248-09EE620E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11591</Words>
  <Characters>66072</Characters>
  <Application>Microsoft Office Word</Application>
  <DocSecurity>4</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77508</CharactersWithSpaces>
  <SharedDoc>false</SharedDoc>
  <HLinks>
    <vt:vector size="30" baseType="variant">
      <vt:variant>
        <vt:i4>1114161</vt:i4>
      </vt:variant>
      <vt:variant>
        <vt:i4>26</vt:i4>
      </vt:variant>
      <vt:variant>
        <vt:i4>0</vt:i4>
      </vt:variant>
      <vt:variant>
        <vt:i4>5</vt:i4>
      </vt:variant>
      <vt:variant>
        <vt:lpwstr/>
      </vt:variant>
      <vt:variant>
        <vt:lpwstr>_Toc176360022</vt:lpwstr>
      </vt:variant>
      <vt:variant>
        <vt:i4>1114161</vt:i4>
      </vt:variant>
      <vt:variant>
        <vt:i4>20</vt:i4>
      </vt:variant>
      <vt:variant>
        <vt:i4>0</vt:i4>
      </vt:variant>
      <vt:variant>
        <vt:i4>5</vt:i4>
      </vt:variant>
      <vt:variant>
        <vt:lpwstr/>
      </vt:variant>
      <vt:variant>
        <vt:lpwstr>_Toc176360021</vt:lpwstr>
      </vt:variant>
      <vt:variant>
        <vt:i4>1114161</vt:i4>
      </vt:variant>
      <vt:variant>
        <vt:i4>14</vt:i4>
      </vt:variant>
      <vt:variant>
        <vt:i4>0</vt:i4>
      </vt:variant>
      <vt:variant>
        <vt:i4>5</vt:i4>
      </vt:variant>
      <vt:variant>
        <vt:lpwstr/>
      </vt:variant>
      <vt:variant>
        <vt:lpwstr>_Toc176360020</vt:lpwstr>
      </vt:variant>
      <vt:variant>
        <vt:i4>1179697</vt:i4>
      </vt:variant>
      <vt:variant>
        <vt:i4>8</vt:i4>
      </vt:variant>
      <vt:variant>
        <vt:i4>0</vt:i4>
      </vt:variant>
      <vt:variant>
        <vt:i4>5</vt:i4>
      </vt:variant>
      <vt:variant>
        <vt:lpwstr/>
      </vt:variant>
      <vt:variant>
        <vt:lpwstr>_Toc176360019</vt:lpwstr>
      </vt:variant>
      <vt:variant>
        <vt:i4>1179697</vt:i4>
      </vt:variant>
      <vt:variant>
        <vt:i4>2</vt:i4>
      </vt:variant>
      <vt:variant>
        <vt:i4>0</vt:i4>
      </vt:variant>
      <vt:variant>
        <vt:i4>5</vt:i4>
      </vt:variant>
      <vt:variant>
        <vt:lpwstr/>
      </vt:variant>
      <vt:variant>
        <vt:lpwstr>_Toc176360018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Cambridge Chloe - HQ Directorate of Legal Services</dc:creator>
  <cp:keywords/>
  <dc:description/>
  <cp:lastModifiedBy>Dave Anjali - Digital Data &amp; Technology</cp:lastModifiedBy>
  <cp:revision>2</cp:revision>
  <dcterms:created xsi:type="dcterms:W3CDTF">2026-03-09T13:49:00Z</dcterms:created>
  <dcterms:modified xsi:type="dcterms:W3CDTF">2026-03-09T13:49:00Z</dcterms:modified>
</cp:coreProperties>
</file>