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FC604" w14:textId="086A4CF4" w:rsidR="00BB1E6C" w:rsidRPr="008C0C60" w:rsidRDefault="002035D9">
      <w:pPr>
        <w:pStyle w:val="BodyText"/>
        <w:ind w:left="120"/>
        <w:rPr>
          <w:rFonts w:ascii="Times New Roman"/>
          <w:sz w:val="20"/>
        </w:rPr>
      </w:pPr>
      <w:r w:rsidRPr="008C0C60">
        <w:rPr>
          <w:rFonts w:ascii="Times New Roman"/>
          <w:noProof/>
          <w:sz w:val="20"/>
          <w:lang w:val="en-GB" w:eastAsia="en-GB"/>
        </w:rPr>
        <w:drawing>
          <wp:inline distT="0" distB="0" distL="0" distR="0" wp14:anchorId="49828C1B" wp14:editId="3045D295">
            <wp:extent cx="2294763" cy="509206"/>
            <wp:effectExtent l="0" t="0" r="0" b="0"/>
            <wp:docPr id="2" name="Image 2" descr="cid:image003.jpg@01D8C6BE.B126B72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id:image003.jpg@01D8C6BE.B126B720 "/>
                    <pic:cNvPicPr/>
                  </pic:nvPicPr>
                  <pic:blipFill>
                    <a:blip r:embed="rId11" cstate="print"/>
                    <a:stretch>
                      <a:fillRect/>
                    </a:stretch>
                  </pic:blipFill>
                  <pic:spPr>
                    <a:xfrm>
                      <a:off x="0" y="0"/>
                      <a:ext cx="2294763" cy="509206"/>
                    </a:xfrm>
                    <a:prstGeom prst="rect">
                      <a:avLst/>
                    </a:prstGeom>
                  </pic:spPr>
                </pic:pic>
              </a:graphicData>
            </a:graphic>
          </wp:inline>
        </w:drawing>
      </w:r>
    </w:p>
    <w:p w14:paraId="682C51EE" w14:textId="77777777" w:rsidR="00BB1E6C" w:rsidRPr="008C0C60" w:rsidRDefault="00BB1E6C">
      <w:pPr>
        <w:pStyle w:val="BodyText"/>
        <w:spacing w:before="3"/>
        <w:rPr>
          <w:rFonts w:ascii="Times New Roman"/>
          <w:sz w:val="11"/>
        </w:rPr>
      </w:pPr>
    </w:p>
    <w:p w14:paraId="0750066F" w14:textId="77777777" w:rsidR="00BB1E6C" w:rsidRPr="008C0C60" w:rsidRDefault="002035D9">
      <w:pPr>
        <w:spacing w:before="60"/>
        <w:ind w:left="120"/>
        <w:rPr>
          <w:b/>
          <w:sz w:val="20"/>
        </w:rPr>
      </w:pPr>
      <w:r w:rsidRPr="008C0C60">
        <w:rPr>
          <w:b/>
          <w:color w:val="1F487C"/>
          <w:sz w:val="20"/>
        </w:rPr>
        <w:t>More</w:t>
      </w:r>
      <w:r w:rsidRPr="008C0C60">
        <w:rPr>
          <w:b/>
          <w:color w:val="1F487C"/>
          <w:spacing w:val="-2"/>
          <w:sz w:val="20"/>
        </w:rPr>
        <w:t xml:space="preserve"> </w:t>
      </w:r>
      <w:r w:rsidRPr="008C0C60">
        <w:rPr>
          <w:b/>
          <w:color w:val="1F487C"/>
          <w:sz w:val="20"/>
        </w:rPr>
        <w:t>Trust</w:t>
      </w:r>
      <w:r w:rsidRPr="008C0C60">
        <w:rPr>
          <w:b/>
          <w:color w:val="1F487C"/>
          <w:spacing w:val="-3"/>
          <w:sz w:val="20"/>
        </w:rPr>
        <w:t xml:space="preserve"> </w:t>
      </w:r>
      <w:r w:rsidRPr="008C0C60">
        <w:rPr>
          <w:b/>
          <w:color w:val="1F487C"/>
          <w:sz w:val="20"/>
        </w:rPr>
        <w:t>│</w:t>
      </w:r>
      <w:r w:rsidRPr="008C0C60">
        <w:rPr>
          <w:b/>
          <w:color w:val="1F487C"/>
          <w:spacing w:val="-3"/>
          <w:sz w:val="20"/>
        </w:rPr>
        <w:t xml:space="preserve"> </w:t>
      </w:r>
      <w:r w:rsidRPr="008C0C60">
        <w:rPr>
          <w:b/>
          <w:color w:val="1F487C"/>
          <w:sz w:val="20"/>
        </w:rPr>
        <w:t>Less</w:t>
      </w:r>
      <w:r w:rsidRPr="008C0C60">
        <w:rPr>
          <w:b/>
          <w:color w:val="1F487C"/>
          <w:spacing w:val="-2"/>
          <w:sz w:val="20"/>
        </w:rPr>
        <w:t xml:space="preserve"> </w:t>
      </w:r>
      <w:r w:rsidRPr="008C0C60">
        <w:rPr>
          <w:b/>
          <w:color w:val="1F487C"/>
          <w:sz w:val="20"/>
        </w:rPr>
        <w:t>Crime</w:t>
      </w:r>
      <w:r w:rsidRPr="008C0C60">
        <w:rPr>
          <w:b/>
          <w:color w:val="1F487C"/>
          <w:spacing w:val="-3"/>
          <w:sz w:val="20"/>
        </w:rPr>
        <w:t xml:space="preserve"> </w:t>
      </w:r>
      <w:r w:rsidRPr="008C0C60">
        <w:rPr>
          <w:b/>
          <w:color w:val="1F487C"/>
          <w:sz w:val="20"/>
        </w:rPr>
        <w:t>│</w:t>
      </w:r>
      <w:r w:rsidRPr="008C0C60">
        <w:rPr>
          <w:b/>
          <w:color w:val="1F487C"/>
          <w:spacing w:val="-1"/>
          <w:sz w:val="20"/>
        </w:rPr>
        <w:t xml:space="preserve"> </w:t>
      </w:r>
      <w:r w:rsidRPr="008C0C60">
        <w:rPr>
          <w:b/>
          <w:color w:val="1F487C"/>
          <w:sz w:val="20"/>
        </w:rPr>
        <w:t>High</w:t>
      </w:r>
      <w:r w:rsidRPr="008C0C60">
        <w:rPr>
          <w:b/>
          <w:color w:val="1F487C"/>
          <w:spacing w:val="-1"/>
          <w:sz w:val="20"/>
        </w:rPr>
        <w:t xml:space="preserve"> </w:t>
      </w:r>
      <w:r w:rsidRPr="008C0C60">
        <w:rPr>
          <w:b/>
          <w:color w:val="1F487C"/>
          <w:spacing w:val="-2"/>
          <w:sz w:val="20"/>
        </w:rPr>
        <w:t>Standards</w:t>
      </w:r>
    </w:p>
    <w:p w14:paraId="2413842D" w14:textId="77777777" w:rsidR="00BB1E6C" w:rsidRPr="008C0C60" w:rsidRDefault="00BB1E6C">
      <w:pPr>
        <w:pStyle w:val="BodyText"/>
        <w:rPr>
          <w:b/>
          <w:sz w:val="20"/>
        </w:rPr>
      </w:pPr>
    </w:p>
    <w:p w14:paraId="1BC28080" w14:textId="77777777" w:rsidR="00BB1E6C" w:rsidRPr="008C0C60" w:rsidRDefault="00BB1E6C">
      <w:pPr>
        <w:pStyle w:val="BodyText"/>
        <w:rPr>
          <w:b/>
          <w:sz w:val="20"/>
        </w:rPr>
      </w:pPr>
    </w:p>
    <w:p w14:paraId="0FC8734A" w14:textId="77777777" w:rsidR="00BB1E6C" w:rsidRPr="008C0C60" w:rsidRDefault="00BB1E6C">
      <w:pPr>
        <w:pStyle w:val="BodyText"/>
        <w:rPr>
          <w:b/>
          <w:sz w:val="20"/>
        </w:rPr>
      </w:pPr>
    </w:p>
    <w:p w14:paraId="17FB879F" w14:textId="77777777" w:rsidR="00BB1E6C" w:rsidRPr="008C0C60" w:rsidRDefault="00BB1E6C">
      <w:pPr>
        <w:pStyle w:val="BodyText"/>
        <w:rPr>
          <w:b/>
          <w:sz w:val="20"/>
        </w:rPr>
      </w:pPr>
    </w:p>
    <w:p w14:paraId="278E98E8" w14:textId="77777777" w:rsidR="00BB1E6C" w:rsidRPr="008C0C60" w:rsidRDefault="00BB1E6C">
      <w:pPr>
        <w:pStyle w:val="BodyText"/>
        <w:rPr>
          <w:b/>
          <w:sz w:val="20"/>
        </w:rPr>
      </w:pPr>
    </w:p>
    <w:p w14:paraId="248CD453" w14:textId="77777777" w:rsidR="00BB1E6C" w:rsidRPr="008C0C60" w:rsidRDefault="00BB1E6C">
      <w:pPr>
        <w:pStyle w:val="BodyText"/>
        <w:rPr>
          <w:b/>
          <w:sz w:val="20"/>
        </w:rPr>
      </w:pPr>
    </w:p>
    <w:p w14:paraId="49BA380A" w14:textId="77777777" w:rsidR="00BB1E6C" w:rsidRPr="008C0C60" w:rsidRDefault="00BB1E6C">
      <w:pPr>
        <w:pStyle w:val="BodyText"/>
        <w:rPr>
          <w:b/>
          <w:sz w:val="20"/>
        </w:rPr>
      </w:pPr>
    </w:p>
    <w:p w14:paraId="0804A0D7" w14:textId="77777777" w:rsidR="00BB1E6C" w:rsidRPr="008C0C60" w:rsidRDefault="00BB1E6C">
      <w:pPr>
        <w:pStyle w:val="BodyText"/>
        <w:rPr>
          <w:b/>
          <w:sz w:val="20"/>
        </w:rPr>
      </w:pPr>
    </w:p>
    <w:p w14:paraId="349B1D57" w14:textId="77777777" w:rsidR="00BB1E6C" w:rsidRPr="008C0C60" w:rsidRDefault="00BB1E6C">
      <w:pPr>
        <w:pStyle w:val="BodyText"/>
        <w:rPr>
          <w:b/>
          <w:sz w:val="20"/>
        </w:rPr>
      </w:pPr>
    </w:p>
    <w:p w14:paraId="3DC16627" w14:textId="77777777" w:rsidR="00BB1E6C" w:rsidRPr="008C0C60" w:rsidRDefault="00BB1E6C">
      <w:pPr>
        <w:pStyle w:val="BodyText"/>
        <w:rPr>
          <w:b/>
          <w:sz w:val="20"/>
        </w:rPr>
      </w:pPr>
    </w:p>
    <w:p w14:paraId="3F78ADF3" w14:textId="77777777" w:rsidR="00BB1E6C" w:rsidRPr="008C0C60" w:rsidRDefault="00BB1E6C">
      <w:pPr>
        <w:pStyle w:val="BodyText"/>
        <w:rPr>
          <w:b/>
          <w:sz w:val="20"/>
        </w:rPr>
      </w:pPr>
    </w:p>
    <w:p w14:paraId="13B61D92" w14:textId="77777777" w:rsidR="00BB1E6C" w:rsidRPr="008C0C60" w:rsidRDefault="00BB1E6C">
      <w:pPr>
        <w:pStyle w:val="BodyText"/>
        <w:rPr>
          <w:b/>
          <w:sz w:val="20"/>
        </w:rPr>
      </w:pPr>
    </w:p>
    <w:p w14:paraId="4C9918CB" w14:textId="77777777" w:rsidR="00BB1E6C" w:rsidRPr="008C0C60" w:rsidRDefault="00BB1E6C">
      <w:pPr>
        <w:pStyle w:val="BodyText"/>
        <w:rPr>
          <w:b/>
          <w:sz w:val="20"/>
        </w:rPr>
      </w:pPr>
    </w:p>
    <w:p w14:paraId="28590AC6" w14:textId="77777777" w:rsidR="00BB1E6C" w:rsidRPr="008C0C60" w:rsidRDefault="00BB1E6C">
      <w:pPr>
        <w:pStyle w:val="BodyText"/>
        <w:rPr>
          <w:b/>
          <w:sz w:val="20"/>
        </w:rPr>
      </w:pPr>
    </w:p>
    <w:p w14:paraId="20D8E426" w14:textId="77777777" w:rsidR="00DC14C7" w:rsidRPr="008C0C60" w:rsidRDefault="002035D9">
      <w:pPr>
        <w:pStyle w:val="Title"/>
        <w:rPr>
          <w:spacing w:val="-12"/>
        </w:rPr>
      </w:pPr>
      <w:r w:rsidRPr="008C0C60">
        <w:rPr>
          <w:spacing w:val="-6"/>
        </w:rPr>
        <w:t>DATA</w:t>
      </w:r>
      <w:r w:rsidRPr="008C0C60">
        <w:rPr>
          <w:spacing w:val="-26"/>
        </w:rPr>
        <w:t xml:space="preserve"> </w:t>
      </w:r>
      <w:r w:rsidRPr="008C0C60">
        <w:rPr>
          <w:spacing w:val="-6"/>
        </w:rPr>
        <w:t xml:space="preserve">PROTECTION </w:t>
      </w:r>
      <w:r w:rsidR="00DC14C7" w:rsidRPr="008C0C60">
        <w:rPr>
          <w:spacing w:val="-12"/>
        </w:rPr>
        <w:t>APPROPRIATE POLICY DOCUMENT</w:t>
      </w:r>
    </w:p>
    <w:p w14:paraId="7AFF1E66" w14:textId="60930796" w:rsidR="00BB1E6C" w:rsidRPr="008C0C60" w:rsidRDefault="002035D9">
      <w:pPr>
        <w:pStyle w:val="Title"/>
      </w:pPr>
      <w:r w:rsidRPr="008C0C60">
        <w:rPr>
          <w:spacing w:val="-12"/>
        </w:rPr>
        <w:t xml:space="preserve"> </w:t>
      </w:r>
      <w:r w:rsidRPr="008C0C60">
        <w:rPr>
          <w:spacing w:val="-2"/>
        </w:rPr>
        <w:t>(</w:t>
      </w:r>
      <w:r w:rsidR="00DC14C7" w:rsidRPr="008C0C60">
        <w:rPr>
          <w:spacing w:val="-2"/>
        </w:rPr>
        <w:t>APD</w:t>
      </w:r>
      <w:r w:rsidRPr="008C0C60">
        <w:rPr>
          <w:spacing w:val="-2"/>
        </w:rPr>
        <w:t>)</w:t>
      </w:r>
    </w:p>
    <w:p w14:paraId="283E3268" w14:textId="77777777" w:rsidR="00BB1E6C" w:rsidRPr="008C0C60" w:rsidRDefault="00BB1E6C">
      <w:pPr>
        <w:sectPr w:rsidR="00BB1E6C" w:rsidRPr="008C0C60">
          <w:footerReference w:type="default" r:id="rId12"/>
          <w:type w:val="continuous"/>
          <w:pgSz w:w="11910" w:h="16840"/>
          <w:pgMar w:top="1420" w:right="1280" w:bottom="1200" w:left="1320" w:header="0" w:footer="1000" w:gutter="0"/>
          <w:pgNumType w:start="1"/>
          <w:cols w:space="720"/>
        </w:sectPr>
      </w:pPr>
    </w:p>
    <w:p w14:paraId="1B641048" w14:textId="5905DB1E" w:rsidR="008C0C60" w:rsidRPr="008C0C60" w:rsidRDefault="008C0C60">
      <w:pPr>
        <w:pStyle w:val="TOC1"/>
        <w:tabs>
          <w:tab w:val="right" w:leader="dot" w:pos="9300"/>
        </w:tabs>
        <w:rPr>
          <w:rFonts w:asciiTheme="minorHAnsi" w:eastAsiaTheme="minorEastAsia" w:hAnsiTheme="minorHAnsi" w:cstheme="minorBidi"/>
          <w:b w:val="0"/>
          <w:bCs w:val="0"/>
          <w:i w:val="0"/>
          <w:iCs w:val="0"/>
          <w:noProof/>
          <w:sz w:val="22"/>
          <w:szCs w:val="22"/>
          <w:lang w:val="en-GB" w:eastAsia="en-GB"/>
        </w:rPr>
      </w:pPr>
      <w:r w:rsidRPr="008C0C60">
        <w:rPr>
          <w:b w:val="0"/>
          <w:i w:val="0"/>
          <w:sz w:val="20"/>
        </w:rPr>
        <w:lastRenderedPageBreak/>
        <w:fldChar w:fldCharType="begin"/>
      </w:r>
      <w:r w:rsidRPr="008C0C60">
        <w:rPr>
          <w:b w:val="0"/>
          <w:i w:val="0"/>
          <w:sz w:val="20"/>
        </w:rPr>
        <w:instrText xml:space="preserve"> TOC \o "1-1" \h \z \u </w:instrText>
      </w:r>
      <w:r w:rsidRPr="008C0C60">
        <w:rPr>
          <w:b w:val="0"/>
          <w:i w:val="0"/>
          <w:sz w:val="20"/>
        </w:rPr>
        <w:fldChar w:fldCharType="separate"/>
      </w:r>
      <w:hyperlink w:anchor="_Toc176776510" w:history="1">
        <w:r w:rsidRPr="008C0C60">
          <w:rPr>
            <w:rStyle w:val="Hyperlink"/>
            <w:noProof/>
            <w:w w:val="99"/>
          </w:rPr>
          <w:t>1</w:t>
        </w:r>
        <w:r w:rsidRPr="008C0C60">
          <w:rPr>
            <w:rFonts w:asciiTheme="minorHAnsi" w:eastAsiaTheme="minorEastAsia" w:hAnsiTheme="minorHAnsi" w:cstheme="minorBidi"/>
            <w:b w:val="0"/>
            <w:bCs w:val="0"/>
            <w:i w:val="0"/>
            <w:iCs w:val="0"/>
            <w:noProof/>
            <w:sz w:val="22"/>
            <w:szCs w:val="22"/>
            <w:lang w:val="en-GB" w:eastAsia="en-GB"/>
          </w:rPr>
          <w:tab/>
        </w:r>
        <w:r w:rsidRPr="008C0C60">
          <w:rPr>
            <w:rStyle w:val="Hyperlink"/>
            <w:noProof/>
            <w:spacing w:val="-2"/>
          </w:rPr>
          <w:t>Executive summary</w:t>
        </w:r>
        <w:r w:rsidRPr="008C0C60">
          <w:rPr>
            <w:noProof/>
            <w:webHidden/>
          </w:rPr>
          <w:tab/>
        </w:r>
        <w:r w:rsidRPr="008C0C60">
          <w:rPr>
            <w:noProof/>
            <w:webHidden/>
          </w:rPr>
          <w:fldChar w:fldCharType="begin"/>
        </w:r>
        <w:r w:rsidRPr="008C0C60">
          <w:rPr>
            <w:noProof/>
            <w:webHidden/>
          </w:rPr>
          <w:instrText xml:space="preserve"> PAGEREF _Toc176776510 \h </w:instrText>
        </w:r>
        <w:r w:rsidRPr="008C0C60">
          <w:rPr>
            <w:noProof/>
            <w:webHidden/>
          </w:rPr>
        </w:r>
        <w:r w:rsidRPr="008C0C60">
          <w:rPr>
            <w:noProof/>
            <w:webHidden/>
          </w:rPr>
          <w:fldChar w:fldCharType="separate"/>
        </w:r>
        <w:r w:rsidRPr="008C0C60">
          <w:rPr>
            <w:noProof/>
            <w:webHidden/>
          </w:rPr>
          <w:t>3</w:t>
        </w:r>
        <w:r w:rsidRPr="008C0C60">
          <w:rPr>
            <w:noProof/>
            <w:webHidden/>
          </w:rPr>
          <w:fldChar w:fldCharType="end"/>
        </w:r>
      </w:hyperlink>
    </w:p>
    <w:p w14:paraId="68D1696E" w14:textId="30D855E8" w:rsidR="008C0C60" w:rsidRPr="008C0C60" w:rsidRDefault="008C0C60">
      <w:pPr>
        <w:pStyle w:val="TOC1"/>
        <w:tabs>
          <w:tab w:val="right" w:leader="dot" w:pos="9300"/>
        </w:tabs>
        <w:rPr>
          <w:rFonts w:asciiTheme="minorHAnsi" w:eastAsiaTheme="minorEastAsia" w:hAnsiTheme="minorHAnsi" w:cstheme="minorBidi"/>
          <w:b w:val="0"/>
          <w:bCs w:val="0"/>
          <w:i w:val="0"/>
          <w:iCs w:val="0"/>
          <w:noProof/>
          <w:sz w:val="22"/>
          <w:szCs w:val="22"/>
          <w:lang w:val="en-GB" w:eastAsia="en-GB"/>
        </w:rPr>
      </w:pPr>
      <w:hyperlink w:anchor="_Toc176776511" w:history="1">
        <w:r w:rsidRPr="008C0C60">
          <w:rPr>
            <w:rStyle w:val="Hyperlink"/>
            <w:noProof/>
            <w:w w:val="99"/>
          </w:rPr>
          <w:t>2</w:t>
        </w:r>
        <w:r w:rsidRPr="008C0C60">
          <w:rPr>
            <w:rFonts w:asciiTheme="minorHAnsi" w:eastAsiaTheme="minorEastAsia" w:hAnsiTheme="minorHAnsi" w:cstheme="minorBidi"/>
            <w:b w:val="0"/>
            <w:bCs w:val="0"/>
            <w:i w:val="0"/>
            <w:iCs w:val="0"/>
            <w:noProof/>
            <w:sz w:val="22"/>
            <w:szCs w:val="22"/>
            <w:lang w:val="en-GB" w:eastAsia="en-GB"/>
          </w:rPr>
          <w:tab/>
        </w:r>
        <w:r w:rsidRPr="008C0C60">
          <w:rPr>
            <w:rStyle w:val="Hyperlink"/>
            <w:noProof/>
          </w:rPr>
          <w:t>Description of Data Processing</w:t>
        </w:r>
        <w:r w:rsidRPr="008C0C60">
          <w:rPr>
            <w:noProof/>
            <w:webHidden/>
          </w:rPr>
          <w:tab/>
        </w:r>
        <w:r w:rsidRPr="008C0C60">
          <w:rPr>
            <w:noProof/>
            <w:webHidden/>
          </w:rPr>
          <w:fldChar w:fldCharType="begin"/>
        </w:r>
        <w:r w:rsidRPr="008C0C60">
          <w:rPr>
            <w:noProof/>
            <w:webHidden/>
          </w:rPr>
          <w:instrText xml:space="preserve"> PAGEREF _Toc176776511 \h </w:instrText>
        </w:r>
        <w:r w:rsidRPr="008C0C60">
          <w:rPr>
            <w:noProof/>
            <w:webHidden/>
          </w:rPr>
        </w:r>
        <w:r w:rsidRPr="008C0C60">
          <w:rPr>
            <w:noProof/>
            <w:webHidden/>
          </w:rPr>
          <w:fldChar w:fldCharType="separate"/>
        </w:r>
        <w:r w:rsidRPr="008C0C60">
          <w:rPr>
            <w:noProof/>
            <w:webHidden/>
          </w:rPr>
          <w:t>3</w:t>
        </w:r>
        <w:r w:rsidRPr="008C0C60">
          <w:rPr>
            <w:noProof/>
            <w:webHidden/>
          </w:rPr>
          <w:fldChar w:fldCharType="end"/>
        </w:r>
      </w:hyperlink>
    </w:p>
    <w:p w14:paraId="44C6818B" w14:textId="1C390EC9" w:rsidR="008C0C60" w:rsidRPr="008C0C60" w:rsidRDefault="008C0C60">
      <w:pPr>
        <w:pStyle w:val="TOC1"/>
        <w:tabs>
          <w:tab w:val="right" w:leader="dot" w:pos="9300"/>
        </w:tabs>
        <w:rPr>
          <w:rFonts w:asciiTheme="minorHAnsi" w:eastAsiaTheme="minorEastAsia" w:hAnsiTheme="minorHAnsi" w:cstheme="minorBidi"/>
          <w:b w:val="0"/>
          <w:bCs w:val="0"/>
          <w:i w:val="0"/>
          <w:iCs w:val="0"/>
          <w:noProof/>
          <w:sz w:val="22"/>
          <w:szCs w:val="22"/>
          <w:lang w:val="en-GB" w:eastAsia="en-GB"/>
        </w:rPr>
      </w:pPr>
      <w:hyperlink w:anchor="_Toc176776512" w:history="1">
        <w:r w:rsidRPr="008C0C60">
          <w:rPr>
            <w:rStyle w:val="Hyperlink"/>
            <w:noProof/>
            <w:w w:val="99"/>
          </w:rPr>
          <w:t>3</w:t>
        </w:r>
        <w:r w:rsidRPr="008C0C60">
          <w:rPr>
            <w:rFonts w:asciiTheme="minorHAnsi" w:eastAsiaTheme="minorEastAsia" w:hAnsiTheme="minorHAnsi" w:cstheme="minorBidi"/>
            <w:b w:val="0"/>
            <w:bCs w:val="0"/>
            <w:i w:val="0"/>
            <w:iCs w:val="0"/>
            <w:noProof/>
            <w:sz w:val="22"/>
            <w:szCs w:val="22"/>
            <w:lang w:val="en-GB" w:eastAsia="en-GB"/>
          </w:rPr>
          <w:tab/>
        </w:r>
        <w:r w:rsidRPr="008C0C60">
          <w:rPr>
            <w:rStyle w:val="Hyperlink"/>
            <w:noProof/>
          </w:rPr>
          <w:t>Consent or Schedule 8 Grounds for Processing</w:t>
        </w:r>
        <w:r w:rsidRPr="008C0C60">
          <w:rPr>
            <w:noProof/>
            <w:webHidden/>
          </w:rPr>
          <w:tab/>
        </w:r>
        <w:r w:rsidRPr="008C0C60">
          <w:rPr>
            <w:noProof/>
            <w:webHidden/>
          </w:rPr>
          <w:fldChar w:fldCharType="begin"/>
        </w:r>
        <w:r w:rsidRPr="008C0C60">
          <w:rPr>
            <w:noProof/>
            <w:webHidden/>
          </w:rPr>
          <w:instrText xml:space="preserve"> PAGEREF _Toc176776512 \h </w:instrText>
        </w:r>
        <w:r w:rsidRPr="008C0C60">
          <w:rPr>
            <w:noProof/>
            <w:webHidden/>
          </w:rPr>
        </w:r>
        <w:r w:rsidRPr="008C0C60">
          <w:rPr>
            <w:noProof/>
            <w:webHidden/>
          </w:rPr>
          <w:fldChar w:fldCharType="separate"/>
        </w:r>
        <w:r w:rsidRPr="008C0C60">
          <w:rPr>
            <w:noProof/>
            <w:webHidden/>
          </w:rPr>
          <w:t>8</w:t>
        </w:r>
        <w:r w:rsidRPr="008C0C60">
          <w:rPr>
            <w:noProof/>
            <w:webHidden/>
          </w:rPr>
          <w:fldChar w:fldCharType="end"/>
        </w:r>
      </w:hyperlink>
    </w:p>
    <w:p w14:paraId="0E649082" w14:textId="3E1F17F6" w:rsidR="008C0C60" w:rsidRPr="008C0C60" w:rsidRDefault="008C0C60">
      <w:pPr>
        <w:pStyle w:val="TOC1"/>
        <w:tabs>
          <w:tab w:val="right" w:leader="dot" w:pos="9300"/>
        </w:tabs>
        <w:rPr>
          <w:rFonts w:asciiTheme="minorHAnsi" w:eastAsiaTheme="minorEastAsia" w:hAnsiTheme="minorHAnsi" w:cstheme="minorBidi"/>
          <w:b w:val="0"/>
          <w:bCs w:val="0"/>
          <w:i w:val="0"/>
          <w:iCs w:val="0"/>
          <w:noProof/>
          <w:sz w:val="22"/>
          <w:szCs w:val="22"/>
          <w:lang w:val="en-GB" w:eastAsia="en-GB"/>
        </w:rPr>
      </w:pPr>
      <w:hyperlink w:anchor="_Toc176776513" w:history="1">
        <w:r w:rsidRPr="008C0C60">
          <w:rPr>
            <w:rStyle w:val="Hyperlink"/>
            <w:noProof/>
            <w:w w:val="99"/>
          </w:rPr>
          <w:t>4</w:t>
        </w:r>
        <w:r w:rsidRPr="008C0C60">
          <w:rPr>
            <w:rFonts w:asciiTheme="minorHAnsi" w:eastAsiaTheme="minorEastAsia" w:hAnsiTheme="minorHAnsi" w:cstheme="minorBidi"/>
            <w:b w:val="0"/>
            <w:bCs w:val="0"/>
            <w:i w:val="0"/>
            <w:iCs w:val="0"/>
            <w:noProof/>
            <w:sz w:val="22"/>
            <w:szCs w:val="22"/>
            <w:lang w:val="en-GB" w:eastAsia="en-GB"/>
          </w:rPr>
          <w:tab/>
        </w:r>
        <w:r w:rsidRPr="008C0C60">
          <w:rPr>
            <w:rStyle w:val="Hyperlink"/>
            <w:noProof/>
          </w:rPr>
          <w:t>Procedures for ensuring compliance with the principles</w:t>
        </w:r>
        <w:r w:rsidRPr="008C0C60">
          <w:rPr>
            <w:noProof/>
            <w:webHidden/>
          </w:rPr>
          <w:tab/>
        </w:r>
        <w:r w:rsidRPr="008C0C60">
          <w:rPr>
            <w:noProof/>
            <w:webHidden/>
          </w:rPr>
          <w:fldChar w:fldCharType="begin"/>
        </w:r>
        <w:r w:rsidRPr="008C0C60">
          <w:rPr>
            <w:noProof/>
            <w:webHidden/>
          </w:rPr>
          <w:instrText xml:space="preserve"> PAGEREF _Toc176776513 \h </w:instrText>
        </w:r>
        <w:r w:rsidRPr="008C0C60">
          <w:rPr>
            <w:noProof/>
            <w:webHidden/>
          </w:rPr>
        </w:r>
        <w:r w:rsidRPr="008C0C60">
          <w:rPr>
            <w:noProof/>
            <w:webHidden/>
          </w:rPr>
          <w:fldChar w:fldCharType="separate"/>
        </w:r>
        <w:r w:rsidRPr="008C0C60">
          <w:rPr>
            <w:noProof/>
            <w:webHidden/>
          </w:rPr>
          <w:t>9</w:t>
        </w:r>
        <w:r w:rsidRPr="008C0C60">
          <w:rPr>
            <w:noProof/>
            <w:webHidden/>
          </w:rPr>
          <w:fldChar w:fldCharType="end"/>
        </w:r>
      </w:hyperlink>
    </w:p>
    <w:p w14:paraId="43088AFE" w14:textId="0D184EDB" w:rsidR="008C0C60" w:rsidRPr="008C0C60" w:rsidRDefault="008C0C60">
      <w:pPr>
        <w:pStyle w:val="TOC1"/>
        <w:tabs>
          <w:tab w:val="right" w:leader="dot" w:pos="9300"/>
        </w:tabs>
        <w:rPr>
          <w:rFonts w:asciiTheme="minorHAnsi" w:eastAsiaTheme="minorEastAsia" w:hAnsiTheme="minorHAnsi" w:cstheme="minorBidi"/>
          <w:b w:val="0"/>
          <w:bCs w:val="0"/>
          <w:i w:val="0"/>
          <w:iCs w:val="0"/>
          <w:noProof/>
          <w:sz w:val="22"/>
          <w:szCs w:val="22"/>
          <w:lang w:val="en-GB" w:eastAsia="en-GB"/>
        </w:rPr>
      </w:pPr>
      <w:hyperlink w:anchor="_Toc176776514" w:history="1">
        <w:r w:rsidRPr="008C0C60">
          <w:rPr>
            <w:rStyle w:val="Hyperlink"/>
            <w:noProof/>
            <w:w w:val="99"/>
          </w:rPr>
          <w:t>5</w:t>
        </w:r>
        <w:r w:rsidRPr="008C0C60">
          <w:rPr>
            <w:rFonts w:asciiTheme="minorHAnsi" w:eastAsiaTheme="minorEastAsia" w:hAnsiTheme="minorHAnsi" w:cstheme="minorBidi"/>
            <w:b w:val="0"/>
            <w:bCs w:val="0"/>
            <w:i w:val="0"/>
            <w:iCs w:val="0"/>
            <w:noProof/>
            <w:sz w:val="22"/>
            <w:szCs w:val="22"/>
            <w:lang w:val="en-GB" w:eastAsia="en-GB"/>
          </w:rPr>
          <w:tab/>
        </w:r>
        <w:r w:rsidRPr="008C0C60">
          <w:rPr>
            <w:rStyle w:val="Hyperlink"/>
            <w:noProof/>
          </w:rPr>
          <w:t>Policy applicable to retention and erasure</w:t>
        </w:r>
        <w:r w:rsidRPr="008C0C60">
          <w:rPr>
            <w:noProof/>
            <w:webHidden/>
          </w:rPr>
          <w:tab/>
        </w:r>
        <w:r w:rsidRPr="008C0C60">
          <w:rPr>
            <w:noProof/>
            <w:webHidden/>
          </w:rPr>
          <w:fldChar w:fldCharType="begin"/>
        </w:r>
        <w:r w:rsidRPr="008C0C60">
          <w:rPr>
            <w:noProof/>
            <w:webHidden/>
          </w:rPr>
          <w:instrText xml:space="preserve"> PAGEREF _Toc176776514 \h </w:instrText>
        </w:r>
        <w:r w:rsidRPr="008C0C60">
          <w:rPr>
            <w:noProof/>
            <w:webHidden/>
          </w:rPr>
        </w:r>
        <w:r w:rsidRPr="008C0C60">
          <w:rPr>
            <w:noProof/>
            <w:webHidden/>
          </w:rPr>
          <w:fldChar w:fldCharType="separate"/>
        </w:r>
        <w:r w:rsidRPr="008C0C60">
          <w:rPr>
            <w:noProof/>
            <w:webHidden/>
          </w:rPr>
          <w:t>12</w:t>
        </w:r>
        <w:r w:rsidRPr="008C0C60">
          <w:rPr>
            <w:noProof/>
            <w:webHidden/>
          </w:rPr>
          <w:fldChar w:fldCharType="end"/>
        </w:r>
      </w:hyperlink>
    </w:p>
    <w:p w14:paraId="39C8FBDB" w14:textId="2D004EC8" w:rsidR="008C0C60" w:rsidRPr="008C0C60" w:rsidRDefault="008C0C60">
      <w:pPr>
        <w:pStyle w:val="TOC1"/>
        <w:tabs>
          <w:tab w:val="right" w:leader="dot" w:pos="9300"/>
        </w:tabs>
        <w:rPr>
          <w:rFonts w:asciiTheme="minorHAnsi" w:eastAsiaTheme="minorEastAsia" w:hAnsiTheme="minorHAnsi" w:cstheme="minorBidi"/>
          <w:b w:val="0"/>
          <w:bCs w:val="0"/>
          <w:i w:val="0"/>
          <w:iCs w:val="0"/>
          <w:noProof/>
          <w:sz w:val="22"/>
          <w:szCs w:val="22"/>
          <w:lang w:val="en-GB" w:eastAsia="en-GB"/>
        </w:rPr>
      </w:pPr>
      <w:hyperlink w:anchor="_Toc176776515" w:history="1">
        <w:r w:rsidRPr="008C0C60">
          <w:rPr>
            <w:rStyle w:val="Hyperlink"/>
            <w:noProof/>
            <w:w w:val="99"/>
          </w:rPr>
          <w:t>7</w:t>
        </w:r>
        <w:r w:rsidRPr="008C0C60">
          <w:rPr>
            <w:rFonts w:asciiTheme="minorHAnsi" w:eastAsiaTheme="minorEastAsia" w:hAnsiTheme="minorHAnsi" w:cstheme="minorBidi"/>
            <w:b w:val="0"/>
            <w:bCs w:val="0"/>
            <w:i w:val="0"/>
            <w:iCs w:val="0"/>
            <w:noProof/>
            <w:sz w:val="22"/>
            <w:szCs w:val="22"/>
            <w:lang w:val="en-GB" w:eastAsia="en-GB"/>
          </w:rPr>
          <w:tab/>
        </w:r>
        <w:r w:rsidRPr="008C0C60">
          <w:rPr>
            <w:rStyle w:val="Hyperlink"/>
            <w:noProof/>
          </w:rPr>
          <w:t>Protective Marking</w:t>
        </w:r>
        <w:r w:rsidRPr="008C0C60">
          <w:rPr>
            <w:noProof/>
            <w:webHidden/>
          </w:rPr>
          <w:tab/>
        </w:r>
        <w:r w:rsidRPr="008C0C60">
          <w:rPr>
            <w:noProof/>
            <w:webHidden/>
          </w:rPr>
          <w:fldChar w:fldCharType="begin"/>
        </w:r>
        <w:r w:rsidRPr="008C0C60">
          <w:rPr>
            <w:noProof/>
            <w:webHidden/>
          </w:rPr>
          <w:instrText xml:space="preserve"> PAGEREF _Toc176776515 \h </w:instrText>
        </w:r>
        <w:r w:rsidRPr="008C0C60">
          <w:rPr>
            <w:noProof/>
            <w:webHidden/>
          </w:rPr>
        </w:r>
        <w:r w:rsidRPr="008C0C60">
          <w:rPr>
            <w:noProof/>
            <w:webHidden/>
          </w:rPr>
          <w:fldChar w:fldCharType="separate"/>
        </w:r>
        <w:r w:rsidRPr="008C0C60">
          <w:rPr>
            <w:noProof/>
            <w:webHidden/>
          </w:rPr>
          <w:t>13</w:t>
        </w:r>
        <w:r w:rsidRPr="008C0C60">
          <w:rPr>
            <w:noProof/>
            <w:webHidden/>
          </w:rPr>
          <w:fldChar w:fldCharType="end"/>
        </w:r>
      </w:hyperlink>
    </w:p>
    <w:p w14:paraId="3709285B" w14:textId="15BA652A" w:rsidR="00BB1E6C" w:rsidRPr="008C0C60" w:rsidRDefault="008C0C60">
      <w:pPr>
        <w:pStyle w:val="BodyText"/>
        <w:rPr>
          <w:b/>
          <w:i/>
          <w:sz w:val="20"/>
        </w:rPr>
      </w:pPr>
      <w:r w:rsidRPr="008C0C60">
        <w:rPr>
          <w:b/>
          <w:i/>
          <w:sz w:val="20"/>
        </w:rPr>
        <w:fldChar w:fldCharType="end"/>
      </w:r>
    </w:p>
    <w:p w14:paraId="755DEFD7" w14:textId="77777777" w:rsidR="00BB1E6C" w:rsidRPr="008C0C60" w:rsidRDefault="00BB1E6C">
      <w:pPr>
        <w:pStyle w:val="BodyText"/>
        <w:rPr>
          <w:b/>
          <w:i/>
          <w:sz w:val="20"/>
        </w:rPr>
      </w:pPr>
    </w:p>
    <w:p w14:paraId="2FC70192" w14:textId="1773BFBC" w:rsidR="00BB1E6C" w:rsidRPr="008C0C60" w:rsidRDefault="00BB1E6C">
      <w:pPr>
        <w:pStyle w:val="BodyText"/>
        <w:rPr>
          <w:b/>
          <w:i/>
          <w:sz w:val="20"/>
        </w:rPr>
      </w:pPr>
    </w:p>
    <w:p w14:paraId="0093F843" w14:textId="77777777" w:rsidR="00BB1E6C" w:rsidRPr="008C0C60" w:rsidRDefault="00BB1E6C">
      <w:pPr>
        <w:pStyle w:val="BodyText"/>
        <w:rPr>
          <w:b/>
          <w:i/>
          <w:sz w:val="20"/>
        </w:rPr>
      </w:pPr>
    </w:p>
    <w:p w14:paraId="47A7DAFC" w14:textId="522DF8E4" w:rsidR="00BB1E6C" w:rsidRPr="008C0C60" w:rsidRDefault="00BB1E6C">
      <w:pPr>
        <w:pStyle w:val="BodyText"/>
        <w:rPr>
          <w:b/>
          <w:i/>
          <w:sz w:val="20"/>
        </w:rPr>
      </w:pPr>
    </w:p>
    <w:p w14:paraId="0D88DBAE" w14:textId="611468F1" w:rsidR="00BB1E6C" w:rsidRPr="008C0C60" w:rsidRDefault="00BB1E6C">
      <w:pPr>
        <w:pStyle w:val="BodyText"/>
        <w:rPr>
          <w:b/>
          <w:i/>
          <w:sz w:val="20"/>
        </w:rPr>
      </w:pPr>
    </w:p>
    <w:p w14:paraId="566050E4" w14:textId="77777777" w:rsidR="00BB1E6C" w:rsidRPr="008C0C60" w:rsidRDefault="00BB1E6C">
      <w:pPr>
        <w:pStyle w:val="BodyText"/>
        <w:rPr>
          <w:b/>
          <w:i/>
          <w:sz w:val="20"/>
        </w:rPr>
      </w:pPr>
    </w:p>
    <w:p w14:paraId="480C1AE3" w14:textId="77777777" w:rsidR="00BB1E6C" w:rsidRPr="008C0C60" w:rsidRDefault="00BB1E6C">
      <w:pPr>
        <w:pStyle w:val="BodyText"/>
        <w:rPr>
          <w:b/>
          <w:i/>
          <w:sz w:val="20"/>
        </w:rPr>
      </w:pPr>
    </w:p>
    <w:p w14:paraId="13704B10" w14:textId="77777777" w:rsidR="00BB1E6C" w:rsidRPr="008C0C60" w:rsidRDefault="00BB1E6C">
      <w:pPr>
        <w:pStyle w:val="BodyText"/>
        <w:rPr>
          <w:b/>
          <w:i/>
          <w:sz w:val="20"/>
        </w:rPr>
      </w:pPr>
    </w:p>
    <w:p w14:paraId="55FC5B0F" w14:textId="77777777" w:rsidR="00BB1E6C" w:rsidRPr="008C0C60" w:rsidRDefault="00BB1E6C">
      <w:pPr>
        <w:pStyle w:val="BodyText"/>
        <w:rPr>
          <w:b/>
          <w:i/>
          <w:sz w:val="20"/>
        </w:rPr>
      </w:pPr>
    </w:p>
    <w:p w14:paraId="4D3E3BC5" w14:textId="77777777" w:rsidR="00BB1E6C" w:rsidRPr="008C0C60" w:rsidRDefault="00BB1E6C">
      <w:pPr>
        <w:pStyle w:val="BodyText"/>
        <w:rPr>
          <w:b/>
          <w:i/>
          <w:sz w:val="20"/>
        </w:rPr>
      </w:pPr>
    </w:p>
    <w:p w14:paraId="6787CEEE" w14:textId="77777777" w:rsidR="00BB1E6C" w:rsidRPr="008C0C60" w:rsidRDefault="00BB1E6C">
      <w:pPr>
        <w:pStyle w:val="BodyText"/>
        <w:rPr>
          <w:b/>
          <w:i/>
          <w:sz w:val="20"/>
        </w:rPr>
      </w:pPr>
    </w:p>
    <w:p w14:paraId="601A5C8C" w14:textId="77777777" w:rsidR="00BB1E6C" w:rsidRPr="008C0C60" w:rsidRDefault="00BB1E6C">
      <w:pPr>
        <w:pStyle w:val="BodyText"/>
        <w:rPr>
          <w:b/>
          <w:i/>
          <w:sz w:val="20"/>
        </w:rPr>
      </w:pPr>
    </w:p>
    <w:p w14:paraId="6E5D49C3" w14:textId="2D5D0E4F" w:rsidR="00BB1E6C" w:rsidRPr="008C0C60" w:rsidRDefault="00BB1E6C">
      <w:pPr>
        <w:pStyle w:val="BodyText"/>
        <w:rPr>
          <w:b/>
          <w:i/>
          <w:sz w:val="20"/>
        </w:rPr>
      </w:pPr>
    </w:p>
    <w:p w14:paraId="17E64BB2" w14:textId="74D3AE0D" w:rsidR="0039050B" w:rsidRPr="008C0C60" w:rsidRDefault="0039050B">
      <w:pPr>
        <w:pStyle w:val="BodyText"/>
        <w:rPr>
          <w:b/>
          <w:i/>
          <w:sz w:val="20"/>
        </w:rPr>
      </w:pPr>
    </w:p>
    <w:p w14:paraId="77C91285" w14:textId="38FFA354" w:rsidR="0039050B" w:rsidRPr="008C0C60" w:rsidRDefault="0039050B">
      <w:pPr>
        <w:pStyle w:val="BodyText"/>
        <w:rPr>
          <w:b/>
          <w:i/>
          <w:sz w:val="20"/>
        </w:rPr>
      </w:pPr>
    </w:p>
    <w:p w14:paraId="4229A8EE" w14:textId="230FBA87" w:rsidR="0039050B" w:rsidRPr="008C0C60" w:rsidRDefault="0039050B">
      <w:pPr>
        <w:pStyle w:val="BodyText"/>
        <w:rPr>
          <w:b/>
          <w:i/>
          <w:sz w:val="20"/>
        </w:rPr>
      </w:pPr>
    </w:p>
    <w:p w14:paraId="2D737FD9" w14:textId="577941FA" w:rsidR="0039050B" w:rsidRPr="008C0C60" w:rsidRDefault="0039050B">
      <w:pPr>
        <w:pStyle w:val="BodyText"/>
        <w:rPr>
          <w:b/>
          <w:i/>
          <w:sz w:val="20"/>
        </w:rPr>
      </w:pPr>
    </w:p>
    <w:p w14:paraId="61E4FAD8" w14:textId="25224BDF" w:rsidR="0039050B" w:rsidRPr="008C0C60" w:rsidRDefault="0039050B">
      <w:pPr>
        <w:pStyle w:val="BodyText"/>
        <w:rPr>
          <w:b/>
          <w:i/>
          <w:sz w:val="20"/>
        </w:rPr>
      </w:pPr>
    </w:p>
    <w:p w14:paraId="2FC56163" w14:textId="70C3BB6E" w:rsidR="0039050B" w:rsidRPr="008C0C60" w:rsidRDefault="0039050B">
      <w:pPr>
        <w:pStyle w:val="BodyText"/>
        <w:rPr>
          <w:b/>
          <w:i/>
          <w:sz w:val="20"/>
        </w:rPr>
      </w:pPr>
    </w:p>
    <w:p w14:paraId="1FFA5E6D" w14:textId="1EFD67F5" w:rsidR="0039050B" w:rsidRPr="008C0C60" w:rsidRDefault="0039050B">
      <w:pPr>
        <w:pStyle w:val="BodyText"/>
        <w:rPr>
          <w:b/>
          <w:i/>
          <w:sz w:val="20"/>
        </w:rPr>
      </w:pPr>
    </w:p>
    <w:p w14:paraId="7A89E5A9" w14:textId="7779665F" w:rsidR="0039050B" w:rsidRPr="008C0C60" w:rsidRDefault="0039050B">
      <w:pPr>
        <w:pStyle w:val="BodyText"/>
        <w:rPr>
          <w:b/>
          <w:i/>
          <w:sz w:val="20"/>
        </w:rPr>
      </w:pPr>
    </w:p>
    <w:p w14:paraId="07593883" w14:textId="53899D03" w:rsidR="0039050B" w:rsidRPr="008C0C60" w:rsidRDefault="0039050B">
      <w:pPr>
        <w:pStyle w:val="BodyText"/>
        <w:rPr>
          <w:b/>
          <w:i/>
          <w:sz w:val="20"/>
        </w:rPr>
      </w:pPr>
    </w:p>
    <w:p w14:paraId="0BE3B50E" w14:textId="61595986" w:rsidR="00BB1E6C" w:rsidRPr="008C0C60" w:rsidRDefault="008C0C60">
      <w:pPr>
        <w:pStyle w:val="BodyText"/>
        <w:spacing w:before="8"/>
        <w:rPr>
          <w:b/>
          <w:i/>
          <w:sz w:val="12"/>
        </w:rPr>
      </w:pPr>
      <w:r w:rsidRPr="008C0C60">
        <w:rPr>
          <w:noProof/>
          <w:lang w:val="en-GB" w:eastAsia="en-GB"/>
        </w:rPr>
        <mc:AlternateContent>
          <mc:Choice Requires="wps">
            <w:drawing>
              <wp:anchor distT="0" distB="0" distL="0" distR="0" simplePos="0" relativeHeight="487587840" behindDoc="1" locked="0" layoutInCell="1" allowOverlap="1" wp14:anchorId="01AC71C1" wp14:editId="171DC22F">
                <wp:simplePos x="0" y="0"/>
                <wp:positionH relativeFrom="margin">
                  <wp:posOffset>134896</wp:posOffset>
                </wp:positionH>
                <wp:positionV relativeFrom="paragraph">
                  <wp:posOffset>2859322</wp:posOffset>
                </wp:positionV>
                <wp:extent cx="5617210" cy="841375"/>
                <wp:effectExtent l="0" t="0" r="21590" b="1587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7210" cy="841375"/>
                        </a:xfrm>
                        <a:prstGeom prst="rect">
                          <a:avLst/>
                        </a:prstGeom>
                        <a:ln w="6108">
                          <a:solidFill>
                            <a:srgbClr val="000000"/>
                          </a:solidFill>
                          <a:prstDash val="solid"/>
                        </a:ln>
                      </wps:spPr>
                      <wps:txbx>
                        <w:txbxContent>
                          <w:p w14:paraId="234433AD" w14:textId="23B5E36E" w:rsidR="00DC14C7" w:rsidRDefault="00DC14C7">
                            <w:pPr>
                              <w:spacing w:before="240"/>
                              <w:ind w:left="274" w:right="461"/>
                              <w:jc w:val="both"/>
                              <w:rPr>
                                <w:b/>
                              </w:rPr>
                            </w:pPr>
                            <w:r>
                              <w:rPr>
                                <w:b/>
                              </w:rPr>
                              <w:t>Terms</w:t>
                            </w:r>
                            <w:r>
                              <w:rPr>
                                <w:b/>
                                <w:spacing w:val="-4"/>
                              </w:rPr>
                              <w:t xml:space="preserve"> </w:t>
                            </w:r>
                            <w:r>
                              <w:rPr>
                                <w:b/>
                              </w:rPr>
                              <w:t>&amp;</w:t>
                            </w:r>
                            <w:r>
                              <w:rPr>
                                <w:b/>
                                <w:spacing w:val="-3"/>
                              </w:rPr>
                              <w:t xml:space="preserve"> </w:t>
                            </w:r>
                            <w:r>
                              <w:rPr>
                                <w:b/>
                              </w:rPr>
                              <w:t>Definitions:</w:t>
                            </w:r>
                            <w:r>
                              <w:rPr>
                                <w:b/>
                                <w:spacing w:val="-5"/>
                              </w:rPr>
                              <w:t xml:space="preserve"> </w:t>
                            </w:r>
                            <w:r>
                              <w:rPr>
                                <w:b/>
                              </w:rPr>
                              <w:t>Capitalised</w:t>
                            </w:r>
                            <w:r>
                              <w:rPr>
                                <w:b/>
                                <w:spacing w:val="-3"/>
                              </w:rPr>
                              <w:t xml:space="preserve"> </w:t>
                            </w:r>
                            <w:r>
                              <w:rPr>
                                <w:b/>
                              </w:rPr>
                              <w:t>terms</w:t>
                            </w:r>
                            <w:r>
                              <w:rPr>
                                <w:b/>
                                <w:spacing w:val="-2"/>
                              </w:rPr>
                              <w:t xml:space="preserve"> </w:t>
                            </w:r>
                            <w:r>
                              <w:rPr>
                                <w:b/>
                              </w:rPr>
                              <w:t>used</w:t>
                            </w:r>
                            <w:r>
                              <w:rPr>
                                <w:b/>
                                <w:spacing w:val="-3"/>
                              </w:rPr>
                              <w:t xml:space="preserve"> </w:t>
                            </w:r>
                            <w:r>
                              <w:rPr>
                                <w:b/>
                              </w:rPr>
                              <w:t>in</w:t>
                            </w:r>
                            <w:r>
                              <w:rPr>
                                <w:b/>
                                <w:spacing w:val="-3"/>
                              </w:rPr>
                              <w:t xml:space="preserve"> </w:t>
                            </w:r>
                            <w:r>
                              <w:rPr>
                                <w:b/>
                              </w:rPr>
                              <w:t>this</w:t>
                            </w:r>
                            <w:r>
                              <w:rPr>
                                <w:b/>
                                <w:spacing w:val="-3"/>
                              </w:rPr>
                              <w:t xml:space="preserve"> </w:t>
                            </w:r>
                            <w:r>
                              <w:rPr>
                                <w:b/>
                              </w:rPr>
                              <w:t>MPS</w:t>
                            </w:r>
                            <w:r>
                              <w:rPr>
                                <w:b/>
                                <w:spacing w:val="-3"/>
                              </w:rPr>
                              <w:t xml:space="preserve"> </w:t>
                            </w:r>
                            <w:r>
                              <w:rPr>
                                <w:b/>
                              </w:rPr>
                              <w:t>LFR</w:t>
                            </w:r>
                            <w:r>
                              <w:rPr>
                                <w:b/>
                                <w:spacing w:val="-3"/>
                              </w:rPr>
                              <w:t xml:space="preserve"> </w:t>
                            </w:r>
                            <w:r>
                              <w:rPr>
                                <w:b/>
                              </w:rPr>
                              <w:t>APD</w:t>
                            </w:r>
                            <w:r>
                              <w:rPr>
                                <w:b/>
                                <w:spacing w:val="-4"/>
                              </w:rPr>
                              <w:t xml:space="preserve"> </w:t>
                            </w:r>
                            <w:r>
                              <w:rPr>
                                <w:b/>
                              </w:rPr>
                              <w:t>shall</w:t>
                            </w:r>
                            <w:r>
                              <w:rPr>
                                <w:b/>
                                <w:spacing w:val="-4"/>
                              </w:rPr>
                              <w:t xml:space="preserve"> </w:t>
                            </w:r>
                            <w:r>
                              <w:rPr>
                                <w:b/>
                              </w:rPr>
                              <w:t>have</w:t>
                            </w:r>
                            <w:r>
                              <w:rPr>
                                <w:b/>
                                <w:spacing w:val="-3"/>
                              </w:rPr>
                              <w:t xml:space="preserve"> </w:t>
                            </w:r>
                            <w:r>
                              <w:rPr>
                                <w:b/>
                              </w:rPr>
                              <w:t>the</w:t>
                            </w:r>
                            <w:r>
                              <w:rPr>
                                <w:b/>
                                <w:spacing w:val="-4"/>
                              </w:rPr>
                              <w:t xml:space="preserve"> </w:t>
                            </w:r>
                            <w:r>
                              <w:rPr>
                                <w:b/>
                              </w:rPr>
                              <w:t xml:space="preserve">meaning given to them in the Policy Document unless otherwise defined in this MPS LFR </w:t>
                            </w:r>
                            <w:r>
                              <w:rPr>
                                <w:b/>
                                <w:spacing w:val="-2"/>
                              </w:rPr>
                              <w:t>APD.</w:t>
                            </w:r>
                          </w:p>
                        </w:txbxContent>
                      </wps:txbx>
                      <wps:bodyPr wrap="square" lIns="0" tIns="0" rIns="0" bIns="0" rtlCol="0">
                        <a:noAutofit/>
                      </wps:bodyPr>
                    </wps:wsp>
                  </a:graphicData>
                </a:graphic>
              </wp:anchor>
            </w:drawing>
          </mc:Choice>
          <mc:Fallback>
            <w:pict>
              <v:shapetype w14:anchorId="01AC71C1" id="_x0000_t202" coordsize="21600,21600" o:spt="202" path="m,l,21600r21600,l21600,xe">
                <v:stroke joinstyle="miter"/>
                <v:path gradientshapeok="t" o:connecttype="rect"/>
              </v:shapetype>
              <v:shape id="Textbox 3" o:spid="_x0000_s1026" type="#_x0000_t202" style="position:absolute;margin-left:10.6pt;margin-top:225.15pt;width:442.3pt;height:66.25pt;z-index:-1572864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" filled="f" strokeweight=".16967mm">
                <v:path arrowok="t"/>
                <v:textbox inset="0,0,0,0">
                  <w:txbxContent>
                    <w:p w14:paraId="234433AD" w14:textId="23B5E36E" w:rsidR="00DC14C7" w:rsidRDefault="00DC14C7">
                      <w:pPr>
                        <w:spacing w:before="240"/>
                        <w:ind w:left="274" w:right="461"/>
                        <w:jc w:val="both"/>
                        <w:rPr>
                          <w:b/>
                        </w:rPr>
                      </w:pPr>
                      <w:r>
                        <w:rPr>
                          <w:b/>
                        </w:rPr>
                        <w:t>Terms</w:t>
                      </w:r>
                      <w:r>
                        <w:rPr>
                          <w:b/>
                          <w:spacing w:val="-4"/>
                        </w:rPr>
                        <w:t xml:space="preserve"> </w:t>
                      </w:r>
                      <w:r>
                        <w:rPr>
                          <w:b/>
                        </w:rPr>
                        <w:t>&amp;</w:t>
                      </w:r>
                      <w:r>
                        <w:rPr>
                          <w:b/>
                          <w:spacing w:val="-3"/>
                        </w:rPr>
                        <w:t xml:space="preserve"> </w:t>
                      </w:r>
                      <w:r>
                        <w:rPr>
                          <w:b/>
                        </w:rPr>
                        <w:t>Definitions:</w:t>
                      </w:r>
                      <w:r>
                        <w:rPr>
                          <w:b/>
                          <w:spacing w:val="-5"/>
                        </w:rPr>
                        <w:t xml:space="preserve"> </w:t>
                      </w:r>
                      <w:proofErr w:type="spellStart"/>
                      <w:r>
                        <w:rPr>
                          <w:b/>
                        </w:rPr>
                        <w:t>Capitalised</w:t>
                      </w:r>
                      <w:proofErr w:type="spellEnd"/>
                      <w:r>
                        <w:rPr>
                          <w:b/>
                          <w:spacing w:val="-3"/>
                        </w:rPr>
                        <w:t xml:space="preserve"> </w:t>
                      </w:r>
                      <w:r>
                        <w:rPr>
                          <w:b/>
                        </w:rPr>
                        <w:t>terms</w:t>
                      </w:r>
                      <w:r>
                        <w:rPr>
                          <w:b/>
                          <w:spacing w:val="-2"/>
                        </w:rPr>
                        <w:t xml:space="preserve"> </w:t>
                      </w:r>
                      <w:r>
                        <w:rPr>
                          <w:b/>
                        </w:rPr>
                        <w:t>used</w:t>
                      </w:r>
                      <w:r>
                        <w:rPr>
                          <w:b/>
                          <w:spacing w:val="-3"/>
                        </w:rPr>
                        <w:t xml:space="preserve"> </w:t>
                      </w:r>
                      <w:r>
                        <w:rPr>
                          <w:b/>
                        </w:rPr>
                        <w:t>in</w:t>
                      </w:r>
                      <w:r>
                        <w:rPr>
                          <w:b/>
                          <w:spacing w:val="-3"/>
                        </w:rPr>
                        <w:t xml:space="preserve"> </w:t>
                      </w:r>
                      <w:r>
                        <w:rPr>
                          <w:b/>
                        </w:rPr>
                        <w:t>this</w:t>
                      </w:r>
                      <w:r>
                        <w:rPr>
                          <w:b/>
                          <w:spacing w:val="-3"/>
                        </w:rPr>
                        <w:t xml:space="preserve"> </w:t>
                      </w:r>
                      <w:r>
                        <w:rPr>
                          <w:b/>
                        </w:rPr>
                        <w:t>MPS</w:t>
                      </w:r>
                      <w:r>
                        <w:rPr>
                          <w:b/>
                          <w:spacing w:val="-3"/>
                        </w:rPr>
                        <w:t xml:space="preserve"> </w:t>
                      </w:r>
                      <w:r>
                        <w:rPr>
                          <w:b/>
                        </w:rPr>
                        <w:t>LFR</w:t>
                      </w:r>
                      <w:r>
                        <w:rPr>
                          <w:b/>
                          <w:spacing w:val="-3"/>
                        </w:rPr>
                        <w:t xml:space="preserve"> </w:t>
                      </w:r>
                      <w:r>
                        <w:rPr>
                          <w:b/>
                        </w:rPr>
                        <w:t>APD</w:t>
                      </w:r>
                      <w:r>
                        <w:rPr>
                          <w:b/>
                          <w:spacing w:val="-4"/>
                        </w:rPr>
                        <w:t xml:space="preserve"> </w:t>
                      </w:r>
                      <w:r>
                        <w:rPr>
                          <w:b/>
                        </w:rPr>
                        <w:t>shall</w:t>
                      </w:r>
                      <w:r>
                        <w:rPr>
                          <w:b/>
                          <w:spacing w:val="-4"/>
                        </w:rPr>
                        <w:t xml:space="preserve"> </w:t>
                      </w:r>
                      <w:r>
                        <w:rPr>
                          <w:b/>
                        </w:rPr>
                        <w:t>have</w:t>
                      </w:r>
                      <w:r>
                        <w:rPr>
                          <w:b/>
                          <w:spacing w:val="-3"/>
                        </w:rPr>
                        <w:t xml:space="preserve"> </w:t>
                      </w:r>
                      <w:r>
                        <w:rPr>
                          <w:b/>
                        </w:rPr>
                        <w:t>the</w:t>
                      </w:r>
                      <w:r>
                        <w:rPr>
                          <w:b/>
                          <w:spacing w:val="-4"/>
                        </w:rPr>
                        <w:t xml:space="preserve"> </w:t>
                      </w:r>
                      <w:r>
                        <w:rPr>
                          <w:b/>
                        </w:rPr>
                        <w:t xml:space="preserve">meaning given to them in the Policy Document unless otherwise defined in this MPS LFR </w:t>
                      </w:r>
                      <w:r>
                        <w:rPr>
                          <w:b/>
                          <w:spacing w:val="-2"/>
                        </w:rPr>
                        <w:t>APD.</w:t>
                      </w:r>
                    </w:p>
                  </w:txbxContent>
                </v:textbox>
                <w10:wrap type="topAndBottom" anchorx="margin"/>
              </v:shape>
            </w:pict>
          </mc:Fallback>
        </mc:AlternateContent>
      </w:r>
    </w:p>
    <w:p w14:paraId="39A58D43" w14:textId="77777777" w:rsidR="00BB1E6C" w:rsidRPr="008C0C60" w:rsidRDefault="00BB1E6C">
      <w:pPr>
        <w:rPr>
          <w:sz w:val="12"/>
        </w:rPr>
        <w:sectPr w:rsidR="00BB1E6C" w:rsidRPr="008C0C60">
          <w:pgSz w:w="11910" w:h="16840"/>
          <w:pgMar w:top="1380" w:right="1280" w:bottom="1200" w:left="1320" w:header="0" w:footer="1000" w:gutter="0"/>
          <w:cols w:space="720"/>
        </w:sectPr>
      </w:pPr>
    </w:p>
    <w:p w14:paraId="1F291F81" w14:textId="51D00B87" w:rsidR="00BB1E6C" w:rsidRPr="008C0C60" w:rsidRDefault="00DF07E2" w:rsidP="001B74FA">
      <w:pPr>
        <w:pStyle w:val="Heading1"/>
        <w:numPr>
          <w:ilvl w:val="0"/>
          <w:numId w:val="2"/>
        </w:numPr>
        <w:tabs>
          <w:tab w:val="left" w:pos="551"/>
        </w:tabs>
        <w:ind w:left="551" w:hanging="431"/>
      </w:pPr>
      <w:bookmarkStart w:id="0" w:name="1_Introduction"/>
      <w:bookmarkStart w:id="1" w:name="_Toc176776473"/>
      <w:bookmarkStart w:id="2" w:name="_Toc176776510"/>
      <w:bookmarkEnd w:id="0"/>
      <w:r w:rsidRPr="008C0C60">
        <w:rPr>
          <w:spacing w:val="-2"/>
        </w:rPr>
        <w:lastRenderedPageBreak/>
        <w:t>Executive summary</w:t>
      </w:r>
      <w:bookmarkEnd w:id="1"/>
      <w:bookmarkEnd w:id="2"/>
    </w:p>
    <w:p w14:paraId="685C1D3D" w14:textId="77777777" w:rsidR="00DC14C7" w:rsidRPr="008C0C60" w:rsidRDefault="00DC14C7" w:rsidP="001B74FA">
      <w:pPr>
        <w:pStyle w:val="ListParagraph"/>
        <w:numPr>
          <w:ilvl w:val="1"/>
          <w:numId w:val="2"/>
        </w:numPr>
        <w:tabs>
          <w:tab w:val="left" w:pos="693"/>
          <w:tab w:val="left" w:pos="696"/>
        </w:tabs>
        <w:spacing w:before="240"/>
        <w:ind w:right="159"/>
        <w:jc w:val="both"/>
      </w:pPr>
      <w:bookmarkStart w:id="3" w:name="1.1_As_a_`public_body’,_the_Metropolitan"/>
      <w:bookmarkEnd w:id="3"/>
      <w:r w:rsidRPr="008C0C60">
        <w:t xml:space="preserve">Part 3 of the Data Protection Act 2018 (DPA 2018) outlines the requirement for an Appropriate Policy Document (APD) to be in place when processing sensitive personal data for law enforcement (LE) purposes. </w:t>
      </w:r>
    </w:p>
    <w:p w14:paraId="2D065035" w14:textId="77777777" w:rsidR="00DC14C7" w:rsidRPr="008C0C60" w:rsidRDefault="00DC14C7" w:rsidP="001B74FA">
      <w:pPr>
        <w:pStyle w:val="ListParagraph"/>
        <w:numPr>
          <w:ilvl w:val="1"/>
          <w:numId w:val="2"/>
        </w:numPr>
        <w:tabs>
          <w:tab w:val="left" w:pos="693"/>
          <w:tab w:val="left" w:pos="696"/>
        </w:tabs>
        <w:spacing w:before="240"/>
        <w:ind w:right="159"/>
        <w:jc w:val="both"/>
      </w:pPr>
      <w:r w:rsidRPr="008C0C60">
        <w:t xml:space="preserve">Sensitive processing is defined in Part 3 section 35(8). This includes: a) the processing of personal data revealing racial or ethnic origin, political opinions, religious or philosophical beliefs or trade union membership; b) the processing of genetic data, or of biometric data, for the purpose of uniquely identifying an individual; c) the processing of data concerning health; d) the processing of data concerning an individual’s sex life or sexual orientation. </w:t>
      </w:r>
    </w:p>
    <w:p w14:paraId="62C14243" w14:textId="27A86D9F" w:rsidR="00DC14C7" w:rsidRPr="008C0C60" w:rsidRDefault="00DC14C7" w:rsidP="00DC14C7">
      <w:pPr>
        <w:pStyle w:val="ListParagraph"/>
        <w:numPr>
          <w:ilvl w:val="1"/>
          <w:numId w:val="2"/>
        </w:numPr>
        <w:tabs>
          <w:tab w:val="left" w:pos="693"/>
          <w:tab w:val="left" w:pos="696"/>
        </w:tabs>
        <w:spacing w:before="240"/>
        <w:ind w:right="159"/>
        <w:jc w:val="both"/>
      </w:pPr>
      <w:r w:rsidRPr="008C0C60">
        <w:t xml:space="preserve">Processing for LE purposes must comply with the data protection principles outlined in Part 3 of the DPA 2018. Specifically, the first data protection principle (section 35) states that processing for LE purposes must be lawful and fair. Given </w:t>
      </w:r>
      <w:r w:rsidR="009F4BFF">
        <w:t>Retrospective Facial Recognition (RFR)</w:t>
      </w:r>
      <w:r w:rsidRPr="008C0C60">
        <w:t xml:space="preserve"> involves the processing of biometric data, </w:t>
      </w:r>
      <w:r w:rsidR="00D22D66">
        <w:t xml:space="preserve">section 35(3), read with section 35(5), further requires that </w:t>
      </w:r>
      <w:r w:rsidR="00D22D66" w:rsidRPr="00D22D66">
        <w:t>(a)</w:t>
      </w:r>
      <w:r w:rsidR="00D22D66">
        <w:t xml:space="preserve"> </w:t>
      </w:r>
      <w:r w:rsidR="00D22D66" w:rsidRPr="00D22D66">
        <w:t>the processing is strictly necessary for the law enforcement purpose, (b)</w:t>
      </w:r>
      <w:r w:rsidR="00D22D66">
        <w:t xml:space="preserve"> </w:t>
      </w:r>
      <w:r w:rsidR="00D22D66" w:rsidRPr="00D22D66">
        <w:t>the processing meets at least one of the conditions in Schedule 8, and (c)</w:t>
      </w:r>
      <w:r w:rsidR="00D22D66">
        <w:t xml:space="preserve"> </w:t>
      </w:r>
      <w:r w:rsidR="00D22D66" w:rsidRPr="00D22D66">
        <w:t>at the time when the processing is carried out, the controller has an appropriate policy document in place</w:t>
      </w:r>
      <w:r w:rsidR="00D22D66">
        <w:t xml:space="preserve"> </w:t>
      </w:r>
      <w:r w:rsidRPr="008C0C60">
        <w:t xml:space="preserve"> The MPS </w:t>
      </w:r>
      <w:r w:rsidR="009F4BFF">
        <w:t>RFR</w:t>
      </w:r>
      <w:r w:rsidRPr="008C0C60">
        <w:t xml:space="preserve"> Documents explain </w:t>
      </w:r>
      <w:r w:rsidR="00D22D66">
        <w:t xml:space="preserve">the MPS ensures that processing in the course of the MPS’s use of </w:t>
      </w:r>
      <w:r w:rsidR="009F4BFF">
        <w:t>RFR</w:t>
      </w:r>
      <w:r w:rsidR="00D22D66">
        <w:t xml:space="preserve"> meets the first two of those requirements</w:t>
      </w:r>
      <w:r w:rsidRPr="008C0C60">
        <w:t xml:space="preserve">. </w:t>
      </w:r>
    </w:p>
    <w:p w14:paraId="6AD11F1D" w14:textId="4EC2996C" w:rsidR="00DC14C7" w:rsidRPr="008C0C60" w:rsidRDefault="00DC14C7" w:rsidP="00DC14C7">
      <w:pPr>
        <w:pStyle w:val="ListParagraph"/>
        <w:numPr>
          <w:ilvl w:val="1"/>
          <w:numId w:val="2"/>
        </w:numPr>
        <w:tabs>
          <w:tab w:val="left" w:pos="693"/>
          <w:tab w:val="left" w:pos="696"/>
        </w:tabs>
        <w:spacing w:before="240"/>
        <w:ind w:right="159"/>
        <w:jc w:val="both"/>
      </w:pPr>
      <w:r w:rsidRPr="008C0C60">
        <w:t>This document</w:t>
      </w:r>
      <w:r w:rsidR="00D22D66">
        <w:t xml:space="preserve">, together with </w:t>
      </w:r>
      <w:r w:rsidRPr="008C0C60">
        <w:t xml:space="preserve">the wider MPS </w:t>
      </w:r>
      <w:r w:rsidR="009F4BFF">
        <w:t>RFR</w:t>
      </w:r>
      <w:r w:rsidRPr="008C0C60">
        <w:t xml:space="preserve"> Documents</w:t>
      </w:r>
      <w:r w:rsidR="00D22D66">
        <w:t>,</w:t>
      </w:r>
      <w:r w:rsidRPr="008C0C60">
        <w:t xml:space="preserve"> </w:t>
      </w:r>
      <w:r w:rsidR="00D22D66">
        <w:t xml:space="preserve">demonstrate the MPS’s compliance with the third requirement, and </w:t>
      </w:r>
      <w:r w:rsidRPr="008C0C60">
        <w:t xml:space="preserve">demonstrate that the MPS’s processing of sensitive data in respect of </w:t>
      </w:r>
      <w:r w:rsidR="009F4BFF">
        <w:t>RFR</w:t>
      </w:r>
      <w:r w:rsidRPr="008C0C60">
        <w:t xml:space="preserve"> is compliant with the requirements with Part 3, Section 42 of the DPA 2018. In compliance with Section 42(2) of the DPA 2018 it explains the procedures and measures for securing compliance with the LE data protection principles and explains the policies as regards retention and erasure of personal data. This document should be treated as being complimentary to the MPS general record of processing under S61 DPA 2018 and the MPS </w:t>
      </w:r>
      <w:r w:rsidR="009F4BFF">
        <w:t>RFR</w:t>
      </w:r>
      <w:r w:rsidRPr="008C0C60">
        <w:t xml:space="preserve"> Documents. It also complements the MPS’ policy on protecting special category and criminal convictions policy</w:t>
      </w:r>
      <w:r w:rsidR="00D22D66">
        <w:t>.</w:t>
      </w:r>
    </w:p>
    <w:p w14:paraId="0870A5B7" w14:textId="77777777" w:rsidR="00DC14C7" w:rsidRPr="008C0C60" w:rsidRDefault="00DC14C7" w:rsidP="00DC14C7">
      <w:pPr>
        <w:pStyle w:val="Heading1"/>
        <w:tabs>
          <w:tab w:val="left" w:pos="551"/>
        </w:tabs>
        <w:ind w:left="552" w:firstLine="0"/>
      </w:pPr>
    </w:p>
    <w:p w14:paraId="7BF97A0A" w14:textId="77777777" w:rsidR="00DC14C7" w:rsidRPr="008C0C60" w:rsidRDefault="00DC14C7" w:rsidP="00DC14C7">
      <w:pPr>
        <w:pStyle w:val="Heading1"/>
        <w:numPr>
          <w:ilvl w:val="0"/>
          <w:numId w:val="2"/>
        </w:numPr>
        <w:tabs>
          <w:tab w:val="left" w:pos="551"/>
        </w:tabs>
      </w:pPr>
      <w:bookmarkStart w:id="4" w:name="_Toc176776474"/>
      <w:bookmarkStart w:id="5" w:name="_Toc176776511"/>
      <w:r w:rsidRPr="008C0C60">
        <w:t>Description of Data Processing</w:t>
      </w:r>
      <w:bookmarkEnd w:id="4"/>
      <w:bookmarkEnd w:id="5"/>
    </w:p>
    <w:p w14:paraId="2CCBBA9C" w14:textId="77777777" w:rsidR="00DC14C7" w:rsidRPr="008C0C60" w:rsidRDefault="00DC14C7" w:rsidP="00DC14C7">
      <w:pPr>
        <w:pStyle w:val="BodyText"/>
        <w:spacing w:before="7"/>
        <w:rPr>
          <w:b/>
          <w:sz w:val="19"/>
        </w:rPr>
      </w:pPr>
    </w:p>
    <w:p w14:paraId="6D9E78B4" w14:textId="77777777" w:rsidR="009F4BFF" w:rsidRPr="003457EF" w:rsidRDefault="009F4BFF" w:rsidP="009F4BFF">
      <w:pPr>
        <w:pStyle w:val="TableParagraph"/>
        <w:jc w:val="both"/>
        <w:rPr>
          <w:b/>
        </w:rPr>
      </w:pPr>
      <w:r w:rsidRPr="003457EF">
        <w:rPr>
          <w:b/>
        </w:rPr>
        <w:t xml:space="preserve">THE DATA PROCESSING OPERATIONS RELATED TO </w:t>
      </w:r>
      <w:r>
        <w:rPr>
          <w:b/>
        </w:rPr>
        <w:t>RFR</w:t>
      </w:r>
    </w:p>
    <w:p w14:paraId="73898813" w14:textId="77777777" w:rsidR="009F4BFF" w:rsidRPr="003457EF" w:rsidRDefault="009F4BFF" w:rsidP="009F4BFF">
      <w:pPr>
        <w:pStyle w:val="ListParagraph"/>
        <w:numPr>
          <w:ilvl w:val="1"/>
          <w:numId w:val="2"/>
        </w:numPr>
        <w:tabs>
          <w:tab w:val="left" w:pos="693"/>
          <w:tab w:val="left" w:pos="696"/>
        </w:tabs>
        <w:spacing w:before="240"/>
        <w:ind w:right="159"/>
        <w:jc w:val="both"/>
        <w:rPr>
          <w:b/>
          <w:u w:val="single"/>
        </w:rPr>
      </w:pPr>
      <w:r w:rsidRPr="003457EF">
        <w:t xml:space="preserve">The MPS </w:t>
      </w:r>
      <w:r>
        <w:t>RFR</w:t>
      </w:r>
      <w:r w:rsidRPr="003457EF">
        <w:t xml:space="preserve"> system is a dedicated</w:t>
      </w:r>
      <w:r>
        <w:t xml:space="preserve"> facial recognition</w:t>
      </w:r>
      <w:r w:rsidRPr="003457EF">
        <w:t xml:space="preserve"> system which </w:t>
      </w:r>
      <w:r>
        <w:t>enables a Probe Image to be searched against images in an Image Reference Library and the Unresolved Crime Cache with Potential Matches being returned to the RFR User for their review and determination if a Viable Match has been found</w:t>
      </w:r>
      <w:r w:rsidRPr="003457EF">
        <w:t xml:space="preserve">. Regardless of the means of delivery, the core </w:t>
      </w:r>
      <w:r>
        <w:t>nine</w:t>
      </w:r>
      <w:r w:rsidRPr="003457EF">
        <w:t xml:space="preserve">-stage technical operation of </w:t>
      </w:r>
      <w:r>
        <w:t>RFR</w:t>
      </w:r>
      <w:r w:rsidRPr="003457EF">
        <w:t xml:space="preserve"> has been summarised at Section 3 of the Policy.   </w:t>
      </w:r>
    </w:p>
    <w:p w14:paraId="7E363650" w14:textId="77777777" w:rsidR="009F4BFF" w:rsidRPr="003457EF" w:rsidRDefault="009F4BFF" w:rsidP="009F4BFF">
      <w:pPr>
        <w:pStyle w:val="ListParagraph"/>
        <w:numPr>
          <w:ilvl w:val="1"/>
          <w:numId w:val="2"/>
        </w:numPr>
        <w:tabs>
          <w:tab w:val="left" w:pos="693"/>
          <w:tab w:val="left" w:pos="696"/>
        </w:tabs>
        <w:spacing w:before="240"/>
        <w:ind w:right="159"/>
        <w:jc w:val="both"/>
      </w:pPr>
      <w:r w:rsidRPr="003457EF">
        <w:t xml:space="preserve">It is clear from the technical operation of </w:t>
      </w:r>
      <w:r>
        <w:t>RFR</w:t>
      </w:r>
      <w:r w:rsidRPr="003457EF">
        <w:rPr>
          <w:spacing w:val="-3"/>
        </w:rPr>
        <w:t xml:space="preserve"> that personal data is processed in relation to two classes of individuals, namely </w:t>
      </w:r>
      <w:r w:rsidRPr="003457EF">
        <w:t>(1)</w:t>
      </w:r>
      <w:r w:rsidRPr="003457EF">
        <w:rPr>
          <w:spacing w:val="-4"/>
        </w:rPr>
        <w:t xml:space="preserve"> </w:t>
      </w:r>
      <w:r w:rsidRPr="003457EF">
        <w:t>those</w:t>
      </w:r>
      <w:r w:rsidRPr="003457EF">
        <w:rPr>
          <w:spacing w:val="-3"/>
        </w:rPr>
        <w:t xml:space="preserve"> </w:t>
      </w:r>
      <w:r>
        <w:t>depicted for searching in a Probe Image</w:t>
      </w:r>
      <w:r w:rsidRPr="003457EF">
        <w:rPr>
          <w:spacing w:val="-3"/>
        </w:rPr>
        <w:t xml:space="preserve"> and </w:t>
      </w:r>
      <w:r w:rsidRPr="003457EF">
        <w:t>(2)</w:t>
      </w:r>
      <w:r w:rsidRPr="003457EF">
        <w:rPr>
          <w:spacing w:val="-4"/>
        </w:rPr>
        <w:t xml:space="preserve"> </w:t>
      </w:r>
      <w:r w:rsidRPr="003457EF">
        <w:t>those</w:t>
      </w:r>
      <w:r w:rsidRPr="003457EF">
        <w:rPr>
          <w:spacing w:val="-3"/>
        </w:rPr>
        <w:t xml:space="preserve"> </w:t>
      </w:r>
      <w:r>
        <w:t>who feature in an Image Reference Library</w:t>
      </w:r>
      <w:r w:rsidRPr="003457EF">
        <w:t xml:space="preserve">. </w:t>
      </w:r>
    </w:p>
    <w:p w14:paraId="00CE8D2F" w14:textId="77777777" w:rsidR="009F4BFF" w:rsidRPr="003457EF" w:rsidRDefault="009F4BFF" w:rsidP="009F4BFF">
      <w:pPr>
        <w:pStyle w:val="TableParagraph"/>
        <w:ind w:left="107"/>
      </w:pPr>
    </w:p>
    <w:p w14:paraId="0F0AE9C4" w14:textId="77777777" w:rsidR="009F4BFF" w:rsidRPr="003457EF" w:rsidRDefault="009F4BFF" w:rsidP="00F82761">
      <w:pPr>
        <w:pStyle w:val="TableParagraph"/>
        <w:keepNext/>
        <w:ind w:left="696"/>
        <w:rPr>
          <w:b/>
        </w:rPr>
      </w:pPr>
      <w:r w:rsidRPr="003457EF">
        <w:rPr>
          <w:b/>
        </w:rPr>
        <w:lastRenderedPageBreak/>
        <w:t xml:space="preserve">Personal data that is processed </w:t>
      </w:r>
      <w:r>
        <w:rPr>
          <w:b/>
        </w:rPr>
        <w:t>when undertaking an RFR Search</w:t>
      </w:r>
    </w:p>
    <w:p w14:paraId="30B6C5B1" w14:textId="77777777" w:rsidR="009F4BFF" w:rsidRPr="003457EF" w:rsidRDefault="009F4BFF" w:rsidP="00F82761">
      <w:pPr>
        <w:pStyle w:val="TableParagraph"/>
        <w:keepNext/>
        <w:ind w:left="107"/>
      </w:pPr>
    </w:p>
    <w:tbl>
      <w:tblPr>
        <w:tblStyle w:val="TableGrid"/>
        <w:tblW w:w="8400" w:type="dxa"/>
        <w:tblInd w:w="704" w:type="dxa"/>
        <w:tblLook w:val="04A0" w:firstRow="1" w:lastRow="0" w:firstColumn="1" w:lastColumn="0" w:noHBand="0" w:noVBand="1"/>
      </w:tblPr>
      <w:tblGrid>
        <w:gridCol w:w="4394"/>
        <w:gridCol w:w="4006"/>
      </w:tblGrid>
      <w:tr w:rsidR="009F4BFF" w:rsidRPr="003457EF" w14:paraId="1D9FD62C" w14:textId="77777777" w:rsidTr="00846DCC">
        <w:tc>
          <w:tcPr>
            <w:tcW w:w="4394" w:type="dxa"/>
            <w:shd w:val="clear" w:color="auto" w:fill="0070C0"/>
          </w:tcPr>
          <w:p w14:paraId="6ECAF333" w14:textId="77777777" w:rsidR="009F4BFF" w:rsidRPr="003457EF" w:rsidRDefault="009F4BFF" w:rsidP="00F82761">
            <w:pPr>
              <w:pStyle w:val="TableParagraph"/>
              <w:keepNext/>
              <w:rPr>
                <w:color w:val="FFFFFF" w:themeColor="background1"/>
              </w:rPr>
            </w:pPr>
            <w:r w:rsidRPr="003457EF">
              <w:rPr>
                <w:b/>
                <w:color w:val="FFFFFF" w:themeColor="background1"/>
              </w:rPr>
              <w:t xml:space="preserve">Those </w:t>
            </w:r>
            <w:r>
              <w:rPr>
                <w:b/>
                <w:color w:val="FFFFFF" w:themeColor="background1"/>
              </w:rPr>
              <w:t>in an Image Reference Library</w:t>
            </w:r>
            <w:r w:rsidRPr="003457EF">
              <w:rPr>
                <w:b/>
                <w:color w:val="FFFFFF" w:themeColor="background1"/>
              </w:rPr>
              <w:t xml:space="preserve"> – </w:t>
            </w:r>
            <w:r w:rsidRPr="003457EF">
              <w:rPr>
                <w:color w:val="FFFFFF" w:themeColor="background1"/>
              </w:rPr>
              <w:t xml:space="preserve">the following data being necessary to operate the </w:t>
            </w:r>
            <w:r>
              <w:rPr>
                <w:color w:val="FFFFFF" w:themeColor="background1"/>
              </w:rPr>
              <w:t>RFR</w:t>
            </w:r>
            <w:r w:rsidRPr="003457EF">
              <w:rPr>
                <w:color w:val="FFFFFF" w:themeColor="background1"/>
              </w:rPr>
              <w:t xml:space="preserve"> system and to compare </w:t>
            </w:r>
            <w:r>
              <w:rPr>
                <w:color w:val="FFFFFF" w:themeColor="background1"/>
              </w:rPr>
              <w:t>those depicted in a Probe Image</w:t>
            </w:r>
            <w:r w:rsidRPr="003457EF">
              <w:rPr>
                <w:color w:val="FFFFFF" w:themeColor="background1"/>
              </w:rPr>
              <w:t xml:space="preserve">. </w:t>
            </w:r>
          </w:p>
        </w:tc>
        <w:tc>
          <w:tcPr>
            <w:tcW w:w="4006" w:type="dxa"/>
            <w:shd w:val="clear" w:color="auto" w:fill="0070C0"/>
          </w:tcPr>
          <w:p w14:paraId="7AE0D031" w14:textId="77777777" w:rsidR="009F4BFF" w:rsidRPr="003457EF" w:rsidRDefault="009F4BFF" w:rsidP="00F82761">
            <w:pPr>
              <w:pStyle w:val="TableParagraph"/>
              <w:keepNext/>
              <w:rPr>
                <w:color w:val="FFFFFF" w:themeColor="background1"/>
              </w:rPr>
            </w:pPr>
            <w:r w:rsidRPr="003457EF">
              <w:rPr>
                <w:b/>
                <w:color w:val="FFFFFF" w:themeColor="background1"/>
              </w:rPr>
              <w:t xml:space="preserve">Those </w:t>
            </w:r>
            <w:r>
              <w:rPr>
                <w:b/>
                <w:color w:val="FFFFFF" w:themeColor="background1"/>
              </w:rPr>
              <w:t xml:space="preserve">depicted in a Probe Image </w:t>
            </w:r>
            <w:r w:rsidRPr="003457EF">
              <w:rPr>
                <w:b/>
                <w:color w:val="FFFFFF" w:themeColor="background1"/>
              </w:rPr>
              <w:t xml:space="preserve">- </w:t>
            </w:r>
            <w:r w:rsidRPr="003457EF">
              <w:rPr>
                <w:color w:val="FFFFFF" w:themeColor="background1"/>
              </w:rPr>
              <w:t xml:space="preserve">the following data being necessary to </w:t>
            </w:r>
            <w:r>
              <w:rPr>
                <w:color w:val="FFFFFF" w:themeColor="background1"/>
              </w:rPr>
              <w:t>undertake and Adjudicate an RFR Search.</w:t>
            </w:r>
          </w:p>
        </w:tc>
      </w:tr>
      <w:tr w:rsidR="009F4BFF" w:rsidRPr="003457EF" w14:paraId="43471324" w14:textId="77777777" w:rsidTr="00846DCC">
        <w:tc>
          <w:tcPr>
            <w:tcW w:w="4394" w:type="dxa"/>
          </w:tcPr>
          <w:p w14:paraId="17E81EE4" w14:textId="77777777" w:rsidR="009F4BFF" w:rsidRPr="003457EF" w:rsidRDefault="009F4BFF" w:rsidP="009F4BFF">
            <w:pPr>
              <w:pStyle w:val="TableParagraph"/>
              <w:numPr>
                <w:ilvl w:val="0"/>
                <w:numId w:val="9"/>
              </w:numPr>
              <w:rPr>
                <w:sz w:val="18"/>
                <w:szCs w:val="18"/>
              </w:rPr>
            </w:pPr>
            <w:r w:rsidRPr="003457EF">
              <w:rPr>
                <w:sz w:val="18"/>
                <w:szCs w:val="18"/>
              </w:rPr>
              <w:t xml:space="preserve">Subject </w:t>
            </w:r>
            <w:r>
              <w:rPr>
                <w:sz w:val="18"/>
                <w:szCs w:val="18"/>
              </w:rPr>
              <w:t xml:space="preserve">name </w:t>
            </w:r>
          </w:p>
          <w:p w14:paraId="3EF5E08D" w14:textId="77777777" w:rsidR="009F4BFF" w:rsidRPr="003457EF" w:rsidRDefault="009F4BFF" w:rsidP="009F4BFF">
            <w:pPr>
              <w:pStyle w:val="TableParagraph"/>
              <w:numPr>
                <w:ilvl w:val="0"/>
                <w:numId w:val="9"/>
              </w:numPr>
              <w:rPr>
                <w:sz w:val="18"/>
                <w:szCs w:val="18"/>
              </w:rPr>
            </w:pPr>
            <w:r w:rsidRPr="003457EF">
              <w:rPr>
                <w:sz w:val="18"/>
                <w:szCs w:val="18"/>
              </w:rPr>
              <w:t>Facial image, and from/associated with that facial image:</w:t>
            </w:r>
          </w:p>
          <w:p w14:paraId="79B46540" w14:textId="77777777" w:rsidR="009F4BFF" w:rsidRPr="003457EF" w:rsidRDefault="009F4BFF" w:rsidP="009F4BFF">
            <w:pPr>
              <w:pStyle w:val="TableParagraph"/>
              <w:numPr>
                <w:ilvl w:val="1"/>
                <w:numId w:val="9"/>
              </w:numPr>
              <w:rPr>
                <w:sz w:val="18"/>
                <w:szCs w:val="18"/>
              </w:rPr>
            </w:pPr>
            <w:r w:rsidRPr="003457EF">
              <w:rPr>
                <w:sz w:val="18"/>
                <w:szCs w:val="18"/>
              </w:rPr>
              <w:t>Biometric facial image template</w:t>
            </w:r>
          </w:p>
          <w:p w14:paraId="189D34E6" w14:textId="77777777" w:rsidR="009F4BFF" w:rsidRPr="003457EF" w:rsidRDefault="009F4BFF" w:rsidP="009F4BFF">
            <w:pPr>
              <w:pStyle w:val="TableParagraph"/>
              <w:numPr>
                <w:ilvl w:val="1"/>
                <w:numId w:val="9"/>
              </w:numPr>
              <w:rPr>
                <w:sz w:val="18"/>
                <w:szCs w:val="18"/>
              </w:rPr>
            </w:pPr>
            <w:r w:rsidRPr="003457EF">
              <w:rPr>
                <w:sz w:val="18"/>
                <w:szCs w:val="18"/>
              </w:rPr>
              <w:t>Recorded (or if unknown, perceived) gender</w:t>
            </w:r>
          </w:p>
          <w:p w14:paraId="62031DB7" w14:textId="77777777" w:rsidR="009F4BFF" w:rsidRPr="003457EF" w:rsidRDefault="009F4BFF" w:rsidP="009F4BFF">
            <w:pPr>
              <w:pStyle w:val="TableParagraph"/>
              <w:numPr>
                <w:ilvl w:val="1"/>
                <w:numId w:val="9"/>
              </w:numPr>
              <w:rPr>
                <w:sz w:val="18"/>
                <w:szCs w:val="18"/>
              </w:rPr>
            </w:pPr>
            <w:r w:rsidRPr="003457EF">
              <w:rPr>
                <w:sz w:val="18"/>
                <w:szCs w:val="18"/>
              </w:rPr>
              <w:t>Recorded (or if unknown, perceived) age/date of birth</w:t>
            </w:r>
          </w:p>
          <w:p w14:paraId="2C97DE3B" w14:textId="77777777" w:rsidR="009F4BFF" w:rsidRPr="003457EF" w:rsidRDefault="009F4BFF" w:rsidP="009F4BFF">
            <w:pPr>
              <w:pStyle w:val="TableParagraph"/>
              <w:numPr>
                <w:ilvl w:val="1"/>
                <w:numId w:val="9"/>
              </w:numPr>
              <w:rPr>
                <w:sz w:val="18"/>
                <w:szCs w:val="18"/>
              </w:rPr>
            </w:pPr>
            <w:r w:rsidRPr="003457EF">
              <w:rPr>
                <w:sz w:val="18"/>
                <w:szCs w:val="18"/>
              </w:rPr>
              <w:t>Recorded (or if unknown, perceived) ethnicity</w:t>
            </w:r>
          </w:p>
          <w:p w14:paraId="593554B9" w14:textId="77777777" w:rsidR="009F4BFF" w:rsidRPr="003457EF" w:rsidRDefault="009F4BFF" w:rsidP="009F4BFF">
            <w:pPr>
              <w:pStyle w:val="TableParagraph"/>
              <w:numPr>
                <w:ilvl w:val="1"/>
                <w:numId w:val="9"/>
              </w:numPr>
              <w:rPr>
                <w:sz w:val="18"/>
                <w:szCs w:val="18"/>
              </w:rPr>
            </w:pPr>
            <w:r w:rsidRPr="003457EF">
              <w:rPr>
                <w:sz w:val="18"/>
                <w:szCs w:val="18"/>
              </w:rPr>
              <w:t>Recorded (or if unknown, any perceived) points concerning a relevant disability/gender transition</w:t>
            </w:r>
          </w:p>
          <w:p w14:paraId="6E002E7F" w14:textId="77777777" w:rsidR="009F4BFF" w:rsidRDefault="009F4BFF" w:rsidP="009F4BFF">
            <w:pPr>
              <w:pStyle w:val="TableParagraph"/>
              <w:numPr>
                <w:ilvl w:val="1"/>
                <w:numId w:val="9"/>
              </w:numPr>
              <w:rPr>
                <w:sz w:val="18"/>
                <w:szCs w:val="18"/>
              </w:rPr>
            </w:pPr>
            <w:r w:rsidRPr="003457EF">
              <w:rPr>
                <w:sz w:val="18"/>
                <w:szCs w:val="18"/>
              </w:rPr>
              <w:t>To the extent arising from looking at the image, any perceived religious or philosophical beliefs, any perceived data concerning health and sexual orientation (e.g. by reference to clothing/headwear).</w:t>
            </w:r>
          </w:p>
          <w:p w14:paraId="1804B08E" w14:textId="77777777" w:rsidR="009F4BFF" w:rsidRDefault="009F4BFF" w:rsidP="009F4BFF">
            <w:pPr>
              <w:pStyle w:val="TableParagraph"/>
              <w:numPr>
                <w:ilvl w:val="1"/>
                <w:numId w:val="9"/>
              </w:numPr>
              <w:rPr>
                <w:sz w:val="18"/>
                <w:szCs w:val="18"/>
              </w:rPr>
            </w:pPr>
            <w:r>
              <w:rPr>
                <w:sz w:val="18"/>
                <w:szCs w:val="18"/>
              </w:rPr>
              <w:t>Availability of other biometric modalities (DNA, fingerpirnts)</w:t>
            </w:r>
          </w:p>
          <w:p w14:paraId="06F5F927" w14:textId="77777777" w:rsidR="009F4BFF" w:rsidRPr="003457EF" w:rsidRDefault="009F4BFF" w:rsidP="009F4BFF">
            <w:pPr>
              <w:pStyle w:val="TableParagraph"/>
              <w:numPr>
                <w:ilvl w:val="1"/>
                <w:numId w:val="9"/>
              </w:numPr>
              <w:rPr>
                <w:sz w:val="18"/>
                <w:szCs w:val="18"/>
              </w:rPr>
            </w:pPr>
            <w:r>
              <w:rPr>
                <w:sz w:val="18"/>
                <w:szCs w:val="18"/>
              </w:rPr>
              <w:t>Image meta data (including the time and location where the image was taken).</w:t>
            </w:r>
          </w:p>
          <w:p w14:paraId="2563FE2C" w14:textId="77777777" w:rsidR="009F4BFF" w:rsidRPr="00274DA2" w:rsidRDefault="009F4BFF" w:rsidP="009F4BFF">
            <w:pPr>
              <w:pStyle w:val="TableParagraph"/>
              <w:numPr>
                <w:ilvl w:val="0"/>
                <w:numId w:val="9"/>
              </w:numPr>
              <w:rPr>
                <w:sz w:val="18"/>
                <w:szCs w:val="18"/>
              </w:rPr>
            </w:pPr>
            <w:r w:rsidRPr="00274DA2">
              <w:rPr>
                <w:sz w:val="18"/>
                <w:szCs w:val="18"/>
              </w:rPr>
              <w:t>Criminal offence data or information concerning why that person is on an Image Reference Library</w:t>
            </w:r>
          </w:p>
          <w:p w14:paraId="081AAFE2" w14:textId="77777777" w:rsidR="009F4BFF" w:rsidRDefault="009F4BFF" w:rsidP="009F4BFF">
            <w:pPr>
              <w:pStyle w:val="TableParagraph"/>
              <w:numPr>
                <w:ilvl w:val="0"/>
                <w:numId w:val="9"/>
              </w:numPr>
              <w:rPr>
                <w:sz w:val="18"/>
                <w:szCs w:val="18"/>
              </w:rPr>
            </w:pPr>
            <w:r>
              <w:rPr>
                <w:sz w:val="18"/>
                <w:szCs w:val="18"/>
              </w:rPr>
              <w:t>Contact details</w:t>
            </w:r>
          </w:p>
          <w:p w14:paraId="02DA3909" w14:textId="77777777" w:rsidR="009F4BFF" w:rsidRPr="003457EF" w:rsidRDefault="009F4BFF" w:rsidP="009F4BFF">
            <w:pPr>
              <w:pStyle w:val="TableParagraph"/>
              <w:numPr>
                <w:ilvl w:val="0"/>
                <w:numId w:val="9"/>
              </w:numPr>
              <w:rPr>
                <w:sz w:val="18"/>
                <w:szCs w:val="18"/>
              </w:rPr>
            </w:pPr>
            <w:r w:rsidRPr="003457EF">
              <w:rPr>
                <w:sz w:val="18"/>
                <w:szCs w:val="18"/>
              </w:rPr>
              <w:t>Warning markers (e.g. known to possess weapons)</w:t>
            </w:r>
          </w:p>
          <w:p w14:paraId="08CAD023" w14:textId="77777777" w:rsidR="009F4BFF" w:rsidRPr="001B42C8" w:rsidRDefault="009F4BFF" w:rsidP="009F4BFF">
            <w:pPr>
              <w:pStyle w:val="TableParagraph"/>
              <w:numPr>
                <w:ilvl w:val="0"/>
                <w:numId w:val="9"/>
              </w:numPr>
              <w:rPr>
                <w:sz w:val="18"/>
                <w:szCs w:val="18"/>
              </w:rPr>
            </w:pPr>
            <w:r w:rsidRPr="003457EF">
              <w:rPr>
                <w:sz w:val="18"/>
                <w:szCs w:val="18"/>
              </w:rPr>
              <w:t xml:space="preserve">Note: Further personal data would be available to, and recorded by officers </w:t>
            </w:r>
            <w:r>
              <w:rPr>
                <w:sz w:val="18"/>
                <w:szCs w:val="18"/>
              </w:rPr>
              <w:t>as part of a</w:t>
            </w:r>
            <w:r w:rsidRPr="001B42C8">
              <w:rPr>
                <w:sz w:val="18"/>
                <w:szCs w:val="18"/>
              </w:rPr>
              <w:t xml:space="preserve">ny subsequent investigatory process. This is not data processed by way of </w:t>
            </w:r>
            <w:r>
              <w:rPr>
                <w:sz w:val="18"/>
                <w:szCs w:val="18"/>
              </w:rPr>
              <w:t>RFR</w:t>
            </w:r>
            <w:r w:rsidRPr="001B42C8">
              <w:rPr>
                <w:sz w:val="18"/>
                <w:szCs w:val="18"/>
              </w:rPr>
              <w:t xml:space="preserve"> itself, and is instead relevant to the conduct of officers in the normal course of their duties. </w:t>
            </w:r>
          </w:p>
        </w:tc>
        <w:tc>
          <w:tcPr>
            <w:tcW w:w="4006" w:type="dxa"/>
          </w:tcPr>
          <w:p w14:paraId="679F753A" w14:textId="77777777" w:rsidR="009F4BFF" w:rsidRPr="003457EF" w:rsidRDefault="009F4BFF" w:rsidP="009F4BFF">
            <w:pPr>
              <w:pStyle w:val="TableParagraph"/>
              <w:numPr>
                <w:ilvl w:val="0"/>
                <w:numId w:val="9"/>
              </w:numPr>
              <w:rPr>
                <w:sz w:val="18"/>
                <w:szCs w:val="18"/>
              </w:rPr>
            </w:pPr>
            <w:r>
              <w:rPr>
                <w:sz w:val="18"/>
                <w:szCs w:val="18"/>
              </w:rPr>
              <w:t>Probe Image of the subject</w:t>
            </w:r>
          </w:p>
          <w:p w14:paraId="6B6130D6" w14:textId="77777777" w:rsidR="009F4BFF" w:rsidRPr="003457EF" w:rsidRDefault="009F4BFF" w:rsidP="009F4BFF">
            <w:pPr>
              <w:pStyle w:val="TableParagraph"/>
              <w:numPr>
                <w:ilvl w:val="0"/>
                <w:numId w:val="9"/>
              </w:numPr>
              <w:rPr>
                <w:sz w:val="18"/>
                <w:szCs w:val="18"/>
              </w:rPr>
            </w:pPr>
            <w:r w:rsidRPr="003457EF">
              <w:rPr>
                <w:sz w:val="18"/>
                <w:szCs w:val="18"/>
              </w:rPr>
              <w:t xml:space="preserve">Available to the MPS via </w:t>
            </w:r>
            <w:r>
              <w:rPr>
                <w:sz w:val="18"/>
                <w:szCs w:val="18"/>
              </w:rPr>
              <w:t>the Probe Image</w:t>
            </w:r>
          </w:p>
          <w:p w14:paraId="0A9B7F8D" w14:textId="77777777" w:rsidR="009F4BFF" w:rsidRPr="003457EF" w:rsidRDefault="009F4BFF" w:rsidP="009F4BFF">
            <w:pPr>
              <w:pStyle w:val="TableParagraph"/>
              <w:numPr>
                <w:ilvl w:val="1"/>
                <w:numId w:val="9"/>
              </w:numPr>
              <w:rPr>
                <w:sz w:val="18"/>
                <w:szCs w:val="18"/>
              </w:rPr>
            </w:pPr>
            <w:r w:rsidRPr="003457EF">
              <w:rPr>
                <w:sz w:val="18"/>
                <w:szCs w:val="18"/>
              </w:rPr>
              <w:t>Biometric facial image template</w:t>
            </w:r>
          </w:p>
          <w:p w14:paraId="0A78F6CE" w14:textId="77777777" w:rsidR="009F4BFF" w:rsidRPr="003457EF" w:rsidRDefault="009F4BFF" w:rsidP="009F4BFF">
            <w:pPr>
              <w:pStyle w:val="TableParagraph"/>
              <w:numPr>
                <w:ilvl w:val="1"/>
                <w:numId w:val="9"/>
              </w:numPr>
              <w:rPr>
                <w:sz w:val="18"/>
                <w:szCs w:val="18"/>
              </w:rPr>
            </w:pPr>
            <w:r w:rsidRPr="003457EF">
              <w:rPr>
                <w:sz w:val="18"/>
                <w:szCs w:val="18"/>
              </w:rPr>
              <w:t>Perceived gender</w:t>
            </w:r>
          </w:p>
          <w:p w14:paraId="5DA0E140" w14:textId="77777777" w:rsidR="009F4BFF" w:rsidRPr="003457EF" w:rsidRDefault="009F4BFF" w:rsidP="009F4BFF">
            <w:pPr>
              <w:pStyle w:val="TableParagraph"/>
              <w:numPr>
                <w:ilvl w:val="1"/>
                <w:numId w:val="9"/>
              </w:numPr>
              <w:rPr>
                <w:sz w:val="18"/>
                <w:szCs w:val="18"/>
              </w:rPr>
            </w:pPr>
            <w:r w:rsidRPr="003457EF">
              <w:rPr>
                <w:sz w:val="18"/>
                <w:szCs w:val="18"/>
              </w:rPr>
              <w:t>Perceived age</w:t>
            </w:r>
          </w:p>
          <w:p w14:paraId="7FEE38BA" w14:textId="77777777" w:rsidR="009F4BFF" w:rsidRPr="003457EF" w:rsidRDefault="009F4BFF" w:rsidP="009F4BFF">
            <w:pPr>
              <w:pStyle w:val="TableParagraph"/>
              <w:numPr>
                <w:ilvl w:val="1"/>
                <w:numId w:val="9"/>
              </w:numPr>
              <w:rPr>
                <w:sz w:val="18"/>
                <w:szCs w:val="18"/>
              </w:rPr>
            </w:pPr>
            <w:r w:rsidRPr="003457EF">
              <w:rPr>
                <w:sz w:val="18"/>
                <w:szCs w:val="18"/>
              </w:rPr>
              <w:t>Perceived height</w:t>
            </w:r>
          </w:p>
          <w:p w14:paraId="710327A9" w14:textId="77777777" w:rsidR="009F4BFF" w:rsidRPr="003457EF" w:rsidRDefault="009F4BFF" w:rsidP="009F4BFF">
            <w:pPr>
              <w:pStyle w:val="TableParagraph"/>
              <w:numPr>
                <w:ilvl w:val="1"/>
                <w:numId w:val="9"/>
              </w:numPr>
              <w:rPr>
                <w:sz w:val="18"/>
                <w:szCs w:val="18"/>
              </w:rPr>
            </w:pPr>
            <w:r w:rsidRPr="003457EF">
              <w:rPr>
                <w:sz w:val="18"/>
                <w:szCs w:val="18"/>
              </w:rPr>
              <w:t>Metadata (i.e. location, date and time the footage was captured)</w:t>
            </w:r>
          </w:p>
          <w:p w14:paraId="21157469" w14:textId="77777777" w:rsidR="009F4BFF" w:rsidRPr="003457EF" w:rsidRDefault="009F4BFF" w:rsidP="009F4BFF">
            <w:pPr>
              <w:pStyle w:val="TableParagraph"/>
              <w:numPr>
                <w:ilvl w:val="1"/>
                <w:numId w:val="9"/>
              </w:numPr>
              <w:rPr>
                <w:sz w:val="18"/>
                <w:szCs w:val="18"/>
              </w:rPr>
            </w:pPr>
            <w:r w:rsidRPr="003457EF">
              <w:rPr>
                <w:sz w:val="18"/>
                <w:szCs w:val="18"/>
              </w:rPr>
              <w:t>Perceived ethnicity</w:t>
            </w:r>
          </w:p>
          <w:p w14:paraId="4F1F96EB" w14:textId="77777777" w:rsidR="009F4BFF" w:rsidRPr="003457EF" w:rsidRDefault="009F4BFF" w:rsidP="009F4BFF">
            <w:pPr>
              <w:pStyle w:val="TableParagraph"/>
              <w:widowControl w:val="0"/>
              <w:numPr>
                <w:ilvl w:val="1"/>
                <w:numId w:val="9"/>
              </w:numPr>
              <w:autoSpaceDE w:val="0"/>
              <w:autoSpaceDN w:val="0"/>
              <w:rPr>
                <w:sz w:val="18"/>
                <w:szCs w:val="18"/>
              </w:rPr>
            </w:pPr>
            <w:r w:rsidRPr="003457EF">
              <w:rPr>
                <w:sz w:val="18"/>
                <w:szCs w:val="18"/>
              </w:rPr>
              <w:t>Any perceived points concerning a relevant disability/gender transition</w:t>
            </w:r>
          </w:p>
          <w:p w14:paraId="09ED86BF" w14:textId="77777777" w:rsidR="009F4BFF" w:rsidRDefault="009F4BFF" w:rsidP="009F4BFF">
            <w:pPr>
              <w:pStyle w:val="TableParagraph"/>
              <w:numPr>
                <w:ilvl w:val="1"/>
                <w:numId w:val="9"/>
              </w:numPr>
              <w:rPr>
                <w:sz w:val="18"/>
                <w:szCs w:val="18"/>
              </w:rPr>
            </w:pPr>
            <w:r w:rsidRPr="003457EF">
              <w:rPr>
                <w:sz w:val="18"/>
                <w:szCs w:val="18"/>
              </w:rPr>
              <w:t>On some occasions any perceived religious or philosophical beliefs, any perceived data concerning health and sexual orientation (e.g. by reference to clothing/headwear).</w:t>
            </w:r>
          </w:p>
          <w:p w14:paraId="78570AE6" w14:textId="77777777" w:rsidR="009F4BFF" w:rsidRPr="003457EF" w:rsidRDefault="009F4BFF" w:rsidP="009F4BFF">
            <w:pPr>
              <w:pStyle w:val="TableParagraph"/>
              <w:widowControl w:val="0"/>
              <w:numPr>
                <w:ilvl w:val="1"/>
                <w:numId w:val="9"/>
              </w:numPr>
              <w:autoSpaceDE w:val="0"/>
              <w:autoSpaceDN w:val="0"/>
              <w:rPr>
                <w:sz w:val="18"/>
                <w:szCs w:val="18"/>
              </w:rPr>
            </w:pPr>
            <w:r>
              <w:rPr>
                <w:sz w:val="18"/>
                <w:szCs w:val="18"/>
              </w:rPr>
              <w:t>Image meta data (including the time and location where the image was taken).</w:t>
            </w:r>
          </w:p>
          <w:p w14:paraId="3E4A1EA1" w14:textId="77777777" w:rsidR="009F4BFF" w:rsidRDefault="009F4BFF" w:rsidP="009F4BFF">
            <w:pPr>
              <w:pStyle w:val="TableParagraph"/>
              <w:numPr>
                <w:ilvl w:val="1"/>
                <w:numId w:val="9"/>
              </w:numPr>
              <w:rPr>
                <w:sz w:val="18"/>
                <w:szCs w:val="18"/>
              </w:rPr>
            </w:pPr>
            <w:r>
              <w:rPr>
                <w:sz w:val="18"/>
                <w:szCs w:val="18"/>
              </w:rPr>
              <w:t xml:space="preserve">Details as to the context of the image, for example if the subject is shown as being present with other people. </w:t>
            </w:r>
          </w:p>
          <w:p w14:paraId="3C85D0BE" w14:textId="77777777" w:rsidR="009F4BFF" w:rsidRDefault="009F4BFF" w:rsidP="009F4BFF">
            <w:pPr>
              <w:pStyle w:val="TableParagraph"/>
              <w:numPr>
                <w:ilvl w:val="0"/>
                <w:numId w:val="9"/>
              </w:numPr>
              <w:rPr>
                <w:sz w:val="18"/>
                <w:szCs w:val="18"/>
              </w:rPr>
            </w:pPr>
            <w:r w:rsidRPr="00274DA2">
              <w:rPr>
                <w:sz w:val="18"/>
                <w:szCs w:val="18"/>
              </w:rPr>
              <w:t xml:space="preserve">Criminal offence data or </w:t>
            </w:r>
            <w:r>
              <w:rPr>
                <w:sz w:val="18"/>
                <w:szCs w:val="18"/>
              </w:rPr>
              <w:t xml:space="preserve">other </w:t>
            </w:r>
            <w:r w:rsidRPr="00274DA2">
              <w:rPr>
                <w:sz w:val="18"/>
                <w:szCs w:val="18"/>
              </w:rPr>
              <w:t xml:space="preserve">information concerning why that person </w:t>
            </w:r>
            <w:r>
              <w:rPr>
                <w:sz w:val="18"/>
                <w:szCs w:val="18"/>
              </w:rPr>
              <w:t xml:space="preserve">being submitted as a Probe Image for RFR Searching. </w:t>
            </w:r>
          </w:p>
          <w:p w14:paraId="74A5E316" w14:textId="77777777" w:rsidR="009F4BFF" w:rsidRPr="003457EF" w:rsidRDefault="009F4BFF" w:rsidP="009F4BFF">
            <w:pPr>
              <w:pStyle w:val="TableParagraph"/>
              <w:widowControl w:val="0"/>
              <w:numPr>
                <w:ilvl w:val="0"/>
                <w:numId w:val="9"/>
              </w:numPr>
              <w:autoSpaceDE w:val="0"/>
              <w:autoSpaceDN w:val="0"/>
              <w:rPr>
                <w:sz w:val="18"/>
                <w:szCs w:val="18"/>
              </w:rPr>
            </w:pPr>
            <w:r>
              <w:rPr>
                <w:sz w:val="18"/>
                <w:szCs w:val="18"/>
              </w:rPr>
              <w:t>The status of any result – if it is a Potential Match or determined to be a Viable Match.</w:t>
            </w:r>
          </w:p>
          <w:p w14:paraId="1B05A992" w14:textId="77777777" w:rsidR="009F4BFF" w:rsidRPr="00B45BBD" w:rsidRDefault="009F4BFF" w:rsidP="00846DCC">
            <w:pPr>
              <w:pStyle w:val="TableParagraph"/>
              <w:ind w:left="360"/>
              <w:rPr>
                <w:sz w:val="18"/>
                <w:szCs w:val="18"/>
              </w:rPr>
            </w:pPr>
          </w:p>
        </w:tc>
      </w:tr>
    </w:tbl>
    <w:p w14:paraId="18B62266" w14:textId="77777777" w:rsidR="009F4BFF" w:rsidRPr="003457EF" w:rsidRDefault="009F4BFF" w:rsidP="009F4BFF">
      <w:pPr>
        <w:pStyle w:val="ListParagraph"/>
        <w:numPr>
          <w:ilvl w:val="1"/>
          <w:numId w:val="2"/>
        </w:numPr>
        <w:tabs>
          <w:tab w:val="left" w:pos="693"/>
          <w:tab w:val="left" w:pos="696"/>
        </w:tabs>
        <w:spacing w:before="240"/>
        <w:ind w:right="159"/>
        <w:jc w:val="both"/>
      </w:pPr>
      <w:r w:rsidRPr="003457EF">
        <w:t xml:space="preserve">In respect of those </w:t>
      </w:r>
      <w:r>
        <w:t>in an Image Reference Library</w:t>
      </w:r>
      <w:r w:rsidRPr="003457EF">
        <w:t xml:space="preserve">, the </w:t>
      </w:r>
      <w:r>
        <w:t>Policy confirms the Substantive Image Reference Libraries approved for use (at Section 5) and the process by which a Temporary Image Reference Library may be authorised for use</w:t>
      </w:r>
      <w:r w:rsidRPr="003457EF">
        <w:t>.  Given that data subjects are already known to the MPS</w:t>
      </w:r>
      <w:r>
        <w:t xml:space="preserve"> and the P</w:t>
      </w:r>
      <w:r w:rsidRPr="00E81AAE">
        <w:rPr>
          <w:rFonts w:cstheme="minorHAnsi"/>
        </w:rPr>
        <w:t>olicy does not provide a basis to proactively acquire images for use in the RFR System</w:t>
      </w:r>
      <w:r w:rsidRPr="003457EF">
        <w:t xml:space="preserve">, much of the data is already being processed by the MPS in order to </w:t>
      </w:r>
      <w:r>
        <w:t>progress</w:t>
      </w:r>
      <w:r w:rsidRPr="003457EF">
        <w:t xml:space="preserve"> law enforcement investigations/operations. The process of </w:t>
      </w:r>
      <w:r>
        <w:t xml:space="preserve">creating an Image Reference Library </w:t>
      </w:r>
      <w:r w:rsidRPr="003457EF">
        <w:t xml:space="preserve">creates new data as follows (i) the biometric facial image template to enable the operation of the </w:t>
      </w:r>
      <w:r>
        <w:t>RFR</w:t>
      </w:r>
      <w:r w:rsidRPr="003457EF">
        <w:t xml:space="preserve"> system (ii) data that an individual has been placed </w:t>
      </w:r>
      <w:r>
        <w:t>on an Image Reference Library</w:t>
      </w:r>
      <w:r w:rsidRPr="003457EF">
        <w:t xml:space="preserve">, albeit refer to Section </w:t>
      </w:r>
      <w:r>
        <w:t>10</w:t>
      </w:r>
      <w:r w:rsidRPr="003457EF">
        <w:t>.1(b) of the Policy regarding</w:t>
      </w:r>
      <w:r>
        <w:t xml:space="preserve"> data destruction and</w:t>
      </w:r>
      <w:r w:rsidRPr="003457EF">
        <w:t xml:space="preserve"> the </w:t>
      </w:r>
      <w:r>
        <w:t>retention periods relating to the RFR System.</w:t>
      </w:r>
    </w:p>
    <w:p w14:paraId="1E526020" w14:textId="77777777" w:rsidR="009F4BFF" w:rsidRDefault="009F4BFF" w:rsidP="009F4BFF">
      <w:pPr>
        <w:pStyle w:val="ListParagraph"/>
        <w:numPr>
          <w:ilvl w:val="1"/>
          <w:numId w:val="2"/>
        </w:numPr>
        <w:tabs>
          <w:tab w:val="left" w:pos="693"/>
          <w:tab w:val="left" w:pos="696"/>
        </w:tabs>
        <w:spacing w:before="240" w:after="240"/>
        <w:ind w:left="697" w:right="159" w:hanging="578"/>
        <w:jc w:val="both"/>
      </w:pPr>
      <w:r w:rsidRPr="003457EF">
        <w:t>The form of processing is set out in Section 3 of the Policy and below:</w:t>
      </w:r>
    </w:p>
    <w:tbl>
      <w:tblPr>
        <w:tblW w:w="4494" w:type="pct"/>
        <w:tblInd w:w="6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07"/>
        <w:gridCol w:w="7969"/>
      </w:tblGrid>
      <w:tr w:rsidR="009F4BFF" w:rsidRPr="00EE4632" w14:paraId="19A34637" w14:textId="77777777" w:rsidTr="00846DCC">
        <w:trPr>
          <w:trHeight w:val="319"/>
        </w:trPr>
        <w:tc>
          <w:tcPr>
            <w:tcW w:w="460" w:type="pct"/>
            <w:shd w:val="clear" w:color="auto" w:fill="002060"/>
            <w:tcMar>
              <w:top w:w="0" w:type="dxa"/>
              <w:left w:w="108" w:type="dxa"/>
              <w:bottom w:w="0" w:type="dxa"/>
              <w:right w:w="108" w:type="dxa"/>
            </w:tcMar>
          </w:tcPr>
          <w:p w14:paraId="593E6086" w14:textId="77777777" w:rsidR="009F4BFF" w:rsidRPr="00D742ED" w:rsidRDefault="009F4BFF" w:rsidP="00846DCC">
            <w:pPr>
              <w:rPr>
                <w:b/>
                <w:bCs/>
                <w:lang w:eastAsia="en-GB"/>
              </w:rPr>
            </w:pPr>
            <w:r w:rsidRPr="00D742ED">
              <w:rPr>
                <w:b/>
                <w:bCs/>
                <w:lang w:eastAsia="en-GB"/>
              </w:rPr>
              <w:t>Stage</w:t>
            </w:r>
          </w:p>
        </w:tc>
        <w:tc>
          <w:tcPr>
            <w:tcW w:w="4540" w:type="pct"/>
            <w:shd w:val="clear" w:color="auto" w:fill="002060"/>
            <w:tcMar>
              <w:top w:w="0" w:type="dxa"/>
              <w:left w:w="108" w:type="dxa"/>
              <w:bottom w:w="0" w:type="dxa"/>
              <w:right w:w="108" w:type="dxa"/>
            </w:tcMar>
          </w:tcPr>
          <w:p w14:paraId="4909D7A9" w14:textId="77777777" w:rsidR="009F4BFF" w:rsidRPr="00D742ED" w:rsidRDefault="009F4BFF" w:rsidP="00846DCC">
            <w:pPr>
              <w:rPr>
                <w:b/>
                <w:bCs/>
                <w:lang w:eastAsia="en-GB"/>
              </w:rPr>
            </w:pPr>
            <w:r w:rsidRPr="00D742ED">
              <w:rPr>
                <w:b/>
                <w:bCs/>
                <w:lang w:eastAsia="en-GB"/>
              </w:rPr>
              <w:t>Action</w:t>
            </w:r>
          </w:p>
        </w:tc>
      </w:tr>
      <w:tr w:rsidR="009F4BFF" w:rsidRPr="00EE4632" w14:paraId="67340F4C" w14:textId="77777777" w:rsidTr="00846DCC">
        <w:trPr>
          <w:trHeight w:val="319"/>
        </w:trPr>
        <w:tc>
          <w:tcPr>
            <w:tcW w:w="460" w:type="pct"/>
            <w:vMerge w:val="restart"/>
            <w:tcMar>
              <w:top w:w="0" w:type="dxa"/>
              <w:left w:w="108" w:type="dxa"/>
              <w:bottom w:w="0" w:type="dxa"/>
              <w:right w:w="108" w:type="dxa"/>
            </w:tcMar>
            <w:hideMark/>
          </w:tcPr>
          <w:p w14:paraId="27C95AF6" w14:textId="77777777" w:rsidR="009F4BFF" w:rsidRPr="00D742ED" w:rsidRDefault="009F4BFF" w:rsidP="00846DCC">
            <w:pPr>
              <w:jc w:val="center"/>
              <w:rPr>
                <w:b/>
                <w:bCs/>
                <w:lang w:eastAsia="en-GB"/>
              </w:rPr>
            </w:pPr>
            <w:r w:rsidRPr="00D742ED">
              <w:rPr>
                <w:b/>
                <w:bCs/>
                <w:lang w:eastAsia="en-GB"/>
              </w:rPr>
              <w:t>1</w:t>
            </w:r>
          </w:p>
        </w:tc>
        <w:tc>
          <w:tcPr>
            <w:tcW w:w="4540" w:type="pct"/>
            <w:shd w:val="clear" w:color="auto" w:fill="0070C0"/>
            <w:tcMar>
              <w:top w:w="0" w:type="dxa"/>
              <w:left w:w="108" w:type="dxa"/>
              <w:bottom w:w="0" w:type="dxa"/>
              <w:right w:w="108" w:type="dxa"/>
            </w:tcMar>
            <w:hideMark/>
          </w:tcPr>
          <w:p w14:paraId="72B364EF" w14:textId="77777777" w:rsidR="009F4BFF" w:rsidRPr="00D742ED" w:rsidRDefault="009F4BFF" w:rsidP="00846DCC">
            <w:pPr>
              <w:rPr>
                <w:b/>
                <w:bCs/>
                <w:lang w:eastAsia="en-GB"/>
              </w:rPr>
            </w:pPr>
            <w:r w:rsidRPr="00D742ED">
              <w:rPr>
                <w:b/>
                <w:bCs/>
                <w:color w:val="FFFFFF"/>
                <w:lang w:eastAsia="en-GB"/>
              </w:rPr>
              <w:t>Permitted Image Reference Library Enrolment</w:t>
            </w:r>
          </w:p>
        </w:tc>
      </w:tr>
      <w:tr w:rsidR="009F4BFF" w:rsidRPr="00EE4632" w14:paraId="21B7FBD4" w14:textId="77777777" w:rsidTr="00846DCC">
        <w:trPr>
          <w:trHeight w:val="750"/>
        </w:trPr>
        <w:tc>
          <w:tcPr>
            <w:tcW w:w="460" w:type="pct"/>
            <w:vMerge/>
            <w:vAlign w:val="center"/>
            <w:hideMark/>
          </w:tcPr>
          <w:p w14:paraId="533BB4CB" w14:textId="77777777" w:rsidR="009F4BFF" w:rsidRPr="00EE4632" w:rsidRDefault="009F4BFF" w:rsidP="00846DCC">
            <w:pPr>
              <w:jc w:val="center"/>
              <w:rPr>
                <w:lang w:eastAsia="en-GB"/>
              </w:rPr>
            </w:pPr>
          </w:p>
        </w:tc>
        <w:tc>
          <w:tcPr>
            <w:tcW w:w="4540" w:type="pct"/>
            <w:tcMar>
              <w:top w:w="0" w:type="dxa"/>
              <w:left w:w="108" w:type="dxa"/>
              <w:bottom w:w="0" w:type="dxa"/>
              <w:right w:w="108" w:type="dxa"/>
            </w:tcMar>
            <w:hideMark/>
          </w:tcPr>
          <w:p w14:paraId="3493B5F3" w14:textId="77777777" w:rsidR="009F4BFF" w:rsidRPr="00EE4632" w:rsidRDefault="009F4BFF" w:rsidP="00846DCC">
            <w:pPr>
              <w:rPr>
                <w:lang w:eastAsia="en-GB"/>
              </w:rPr>
            </w:pPr>
            <w:r w:rsidRPr="00EE4632">
              <w:rPr>
                <w:lang w:eastAsia="en-GB"/>
              </w:rPr>
              <w:t>Where the RFR Approving Offi</w:t>
            </w:r>
            <w:r>
              <w:rPr>
                <w:lang w:eastAsia="en-GB"/>
              </w:rPr>
              <w:t>cer has sanctioned the use of a Permitted</w:t>
            </w:r>
            <w:r w:rsidRPr="00EE4632">
              <w:rPr>
                <w:lang w:eastAsia="en-GB"/>
              </w:rPr>
              <w:t xml:space="preserve"> Image Reference Library, it is ‘enrolled’ into the RFR System.</w:t>
            </w:r>
            <w:r>
              <w:rPr>
                <w:lang w:eastAsia="en-GB"/>
              </w:rPr>
              <w:t xml:space="preserve"> The RFR software detect and analyses the facial features shown by the images in order to then express those features as a set of numerical values (i.e. a Biometric Template).</w:t>
            </w:r>
          </w:p>
        </w:tc>
      </w:tr>
      <w:tr w:rsidR="009F4BFF" w:rsidRPr="00EE4632" w14:paraId="4987EC0B" w14:textId="77777777" w:rsidTr="00846DCC">
        <w:trPr>
          <w:trHeight w:val="305"/>
        </w:trPr>
        <w:tc>
          <w:tcPr>
            <w:tcW w:w="460" w:type="pct"/>
            <w:vMerge w:val="restart"/>
            <w:tcMar>
              <w:top w:w="0" w:type="dxa"/>
              <w:left w:w="108" w:type="dxa"/>
              <w:bottom w:w="0" w:type="dxa"/>
              <w:right w:w="108" w:type="dxa"/>
            </w:tcMar>
            <w:hideMark/>
          </w:tcPr>
          <w:p w14:paraId="2A44B19C" w14:textId="77777777" w:rsidR="009F4BFF" w:rsidRPr="00D742ED" w:rsidRDefault="009F4BFF" w:rsidP="00846DCC">
            <w:pPr>
              <w:jc w:val="center"/>
              <w:rPr>
                <w:b/>
                <w:bCs/>
                <w:lang w:eastAsia="en-GB"/>
              </w:rPr>
            </w:pPr>
            <w:r w:rsidRPr="00D742ED">
              <w:rPr>
                <w:b/>
                <w:bCs/>
                <w:lang w:eastAsia="en-GB"/>
              </w:rPr>
              <w:lastRenderedPageBreak/>
              <w:t>2</w:t>
            </w:r>
          </w:p>
        </w:tc>
        <w:tc>
          <w:tcPr>
            <w:tcW w:w="4540" w:type="pct"/>
            <w:shd w:val="clear" w:color="auto" w:fill="0070C0"/>
            <w:tcMar>
              <w:top w:w="0" w:type="dxa"/>
              <w:left w:w="108" w:type="dxa"/>
              <w:bottom w:w="0" w:type="dxa"/>
              <w:right w:w="108" w:type="dxa"/>
            </w:tcMar>
            <w:hideMark/>
          </w:tcPr>
          <w:p w14:paraId="285E6CFD" w14:textId="77777777" w:rsidR="009F4BFF" w:rsidRPr="00D742ED" w:rsidRDefault="009F4BFF" w:rsidP="00846DCC">
            <w:pPr>
              <w:rPr>
                <w:b/>
                <w:bCs/>
                <w:lang w:eastAsia="en-GB"/>
              </w:rPr>
            </w:pPr>
            <w:r w:rsidRPr="00D742ED">
              <w:rPr>
                <w:b/>
                <w:bCs/>
                <w:color w:val="FFFFFF"/>
                <w:lang w:eastAsia="en-GB"/>
              </w:rPr>
              <w:t>Facial image acquisition</w:t>
            </w:r>
          </w:p>
        </w:tc>
      </w:tr>
      <w:tr w:rsidR="009F4BFF" w:rsidRPr="00EE4632" w14:paraId="6D7CD52C" w14:textId="77777777" w:rsidTr="00846DCC">
        <w:trPr>
          <w:trHeight w:val="888"/>
        </w:trPr>
        <w:tc>
          <w:tcPr>
            <w:tcW w:w="460" w:type="pct"/>
            <w:vMerge/>
            <w:vAlign w:val="center"/>
            <w:hideMark/>
          </w:tcPr>
          <w:p w14:paraId="7E773C6E" w14:textId="77777777" w:rsidR="009F4BFF" w:rsidRPr="00EE4632" w:rsidRDefault="009F4BFF" w:rsidP="00846DCC">
            <w:pPr>
              <w:rPr>
                <w:lang w:eastAsia="en-GB"/>
              </w:rPr>
            </w:pPr>
          </w:p>
        </w:tc>
        <w:tc>
          <w:tcPr>
            <w:tcW w:w="4540" w:type="pct"/>
            <w:tcMar>
              <w:top w:w="0" w:type="dxa"/>
              <w:left w:w="108" w:type="dxa"/>
              <w:bottom w:w="0" w:type="dxa"/>
              <w:right w:w="108" w:type="dxa"/>
            </w:tcMar>
            <w:hideMark/>
          </w:tcPr>
          <w:p w14:paraId="3F565161" w14:textId="77777777" w:rsidR="009F4BFF" w:rsidRPr="00EE4632" w:rsidRDefault="009F4BFF" w:rsidP="00846DCC">
            <w:pPr>
              <w:rPr>
                <w:lang w:eastAsia="en-GB"/>
              </w:rPr>
            </w:pPr>
            <w:r w:rsidRPr="00EE4632">
              <w:rPr>
                <w:lang w:eastAsia="en-GB"/>
              </w:rPr>
              <w:t xml:space="preserve">Following completion of a </w:t>
            </w:r>
            <w:r>
              <w:rPr>
                <w:lang w:eastAsia="en-GB"/>
              </w:rPr>
              <w:t>RFR Submission Form</w:t>
            </w:r>
            <w:r w:rsidRPr="00EE4632">
              <w:rPr>
                <w:lang w:eastAsia="en-GB"/>
              </w:rPr>
              <w:t xml:space="preserve">, an approved RFR User will start the process to enrol </w:t>
            </w:r>
            <w:r>
              <w:rPr>
                <w:lang w:eastAsia="en-GB"/>
              </w:rPr>
              <w:t xml:space="preserve">an image depicting a Permitted Probe Subject into the RFR System. </w:t>
            </w:r>
          </w:p>
        </w:tc>
      </w:tr>
      <w:tr w:rsidR="009F4BFF" w:rsidRPr="00EE4632" w14:paraId="4CF3F985" w14:textId="77777777" w:rsidTr="00846DCC">
        <w:trPr>
          <w:trHeight w:val="267"/>
        </w:trPr>
        <w:tc>
          <w:tcPr>
            <w:tcW w:w="460" w:type="pct"/>
            <w:vMerge w:val="restart"/>
            <w:hideMark/>
          </w:tcPr>
          <w:p w14:paraId="690AD824" w14:textId="77777777" w:rsidR="009F4BFF" w:rsidRPr="00D742ED" w:rsidRDefault="009F4BFF" w:rsidP="00846DCC">
            <w:pPr>
              <w:jc w:val="center"/>
              <w:rPr>
                <w:b/>
                <w:bCs/>
                <w:lang w:eastAsia="en-GB"/>
              </w:rPr>
            </w:pPr>
            <w:r w:rsidRPr="00D742ED">
              <w:rPr>
                <w:b/>
                <w:bCs/>
                <w:lang w:eastAsia="en-GB"/>
              </w:rPr>
              <w:t>3</w:t>
            </w:r>
          </w:p>
        </w:tc>
        <w:tc>
          <w:tcPr>
            <w:tcW w:w="4540" w:type="pct"/>
            <w:shd w:val="clear" w:color="auto" w:fill="0070C0"/>
            <w:tcMar>
              <w:top w:w="0" w:type="dxa"/>
              <w:left w:w="108" w:type="dxa"/>
              <w:bottom w:w="0" w:type="dxa"/>
              <w:right w:w="108" w:type="dxa"/>
            </w:tcMar>
            <w:hideMark/>
          </w:tcPr>
          <w:p w14:paraId="6012D14A" w14:textId="77777777" w:rsidR="009F4BFF" w:rsidRPr="00D742ED" w:rsidRDefault="009F4BFF" w:rsidP="00846DCC">
            <w:pPr>
              <w:rPr>
                <w:b/>
                <w:bCs/>
                <w:color w:val="FFFFFF" w:themeColor="background1"/>
                <w:lang w:eastAsia="en-GB"/>
              </w:rPr>
            </w:pPr>
            <w:r w:rsidRPr="00D742ED">
              <w:rPr>
                <w:b/>
                <w:bCs/>
                <w:color w:val="FFFFFF" w:themeColor="background1"/>
                <w:lang w:eastAsia="en-GB"/>
              </w:rPr>
              <w:t>Face detection</w:t>
            </w:r>
          </w:p>
        </w:tc>
      </w:tr>
      <w:tr w:rsidR="009F4BFF" w:rsidRPr="00EE4632" w14:paraId="0F3C5371" w14:textId="77777777" w:rsidTr="00846DCC">
        <w:trPr>
          <w:trHeight w:val="267"/>
        </w:trPr>
        <w:tc>
          <w:tcPr>
            <w:tcW w:w="460" w:type="pct"/>
            <w:vMerge/>
          </w:tcPr>
          <w:p w14:paraId="46B843E6" w14:textId="77777777" w:rsidR="009F4BFF" w:rsidRPr="00D742ED" w:rsidRDefault="009F4BFF" w:rsidP="00846DCC">
            <w:pPr>
              <w:rPr>
                <w:b/>
                <w:bCs/>
                <w:lang w:eastAsia="en-GB"/>
              </w:rPr>
            </w:pPr>
          </w:p>
        </w:tc>
        <w:tc>
          <w:tcPr>
            <w:tcW w:w="4540" w:type="pct"/>
            <w:shd w:val="clear" w:color="auto" w:fill="auto"/>
            <w:tcMar>
              <w:top w:w="0" w:type="dxa"/>
              <w:left w:w="108" w:type="dxa"/>
              <w:bottom w:w="0" w:type="dxa"/>
              <w:right w:w="108" w:type="dxa"/>
            </w:tcMar>
          </w:tcPr>
          <w:p w14:paraId="2611AD91" w14:textId="77777777" w:rsidR="009F4BFF" w:rsidRPr="00EE4632" w:rsidRDefault="009F4BFF" w:rsidP="00846DCC">
            <w:pPr>
              <w:rPr>
                <w:lang w:eastAsia="en-GB"/>
              </w:rPr>
            </w:pPr>
            <w:r w:rsidRPr="00EE4632">
              <w:rPr>
                <w:lang w:eastAsia="en-GB"/>
              </w:rPr>
              <w:t xml:space="preserve">The RFR System pre-processes the Probe Image and detects the face(s) in the image. Where there are multiple faces in an image, or the RFR System does not detect a single face, the results are presented for input by the RFR System User. </w:t>
            </w:r>
          </w:p>
        </w:tc>
      </w:tr>
      <w:tr w:rsidR="009F4BFF" w:rsidRPr="00EE4632" w14:paraId="4FF9789D" w14:textId="77777777" w:rsidTr="00846DCC">
        <w:trPr>
          <w:trHeight w:val="305"/>
        </w:trPr>
        <w:tc>
          <w:tcPr>
            <w:tcW w:w="460" w:type="pct"/>
            <w:vMerge w:val="restart"/>
            <w:tcMar>
              <w:top w:w="0" w:type="dxa"/>
              <w:left w:w="108" w:type="dxa"/>
              <w:bottom w:w="0" w:type="dxa"/>
              <w:right w:w="108" w:type="dxa"/>
            </w:tcMar>
            <w:hideMark/>
          </w:tcPr>
          <w:p w14:paraId="1859DFA2" w14:textId="77777777" w:rsidR="009F4BFF" w:rsidRPr="00D742ED" w:rsidRDefault="009F4BFF" w:rsidP="00846DCC">
            <w:pPr>
              <w:jc w:val="center"/>
              <w:rPr>
                <w:b/>
                <w:bCs/>
                <w:lang w:eastAsia="en-GB"/>
              </w:rPr>
            </w:pPr>
            <w:r w:rsidRPr="00D742ED">
              <w:rPr>
                <w:b/>
                <w:bCs/>
                <w:lang w:eastAsia="en-GB"/>
              </w:rPr>
              <w:t>4</w:t>
            </w:r>
          </w:p>
        </w:tc>
        <w:tc>
          <w:tcPr>
            <w:tcW w:w="4540" w:type="pct"/>
            <w:shd w:val="clear" w:color="auto" w:fill="0070C0"/>
            <w:tcMar>
              <w:top w:w="0" w:type="dxa"/>
              <w:left w:w="108" w:type="dxa"/>
              <w:bottom w:w="0" w:type="dxa"/>
              <w:right w:w="108" w:type="dxa"/>
            </w:tcMar>
            <w:hideMark/>
          </w:tcPr>
          <w:p w14:paraId="4AE50B90" w14:textId="77777777" w:rsidR="009F4BFF" w:rsidRPr="00D742ED" w:rsidRDefault="009F4BFF" w:rsidP="00846DCC">
            <w:pPr>
              <w:rPr>
                <w:b/>
                <w:bCs/>
                <w:lang w:eastAsia="en-GB"/>
              </w:rPr>
            </w:pPr>
            <w:r w:rsidRPr="00D742ED">
              <w:rPr>
                <w:b/>
                <w:bCs/>
                <w:color w:val="FFFFFF"/>
                <w:lang w:eastAsia="en-GB"/>
              </w:rPr>
              <w:t>Face selection</w:t>
            </w:r>
          </w:p>
        </w:tc>
      </w:tr>
      <w:tr w:rsidR="009F4BFF" w:rsidRPr="00EE4632" w14:paraId="0713C464" w14:textId="77777777" w:rsidTr="00846DCC">
        <w:trPr>
          <w:trHeight w:val="735"/>
        </w:trPr>
        <w:tc>
          <w:tcPr>
            <w:tcW w:w="460" w:type="pct"/>
            <w:vMerge/>
            <w:vAlign w:val="center"/>
            <w:hideMark/>
          </w:tcPr>
          <w:p w14:paraId="30950F0E" w14:textId="77777777" w:rsidR="009F4BFF" w:rsidRPr="00D742ED" w:rsidRDefault="009F4BFF" w:rsidP="00846DCC">
            <w:pPr>
              <w:jc w:val="center"/>
              <w:rPr>
                <w:b/>
                <w:bCs/>
                <w:lang w:eastAsia="en-GB"/>
              </w:rPr>
            </w:pPr>
          </w:p>
        </w:tc>
        <w:tc>
          <w:tcPr>
            <w:tcW w:w="4540" w:type="pct"/>
            <w:tcMar>
              <w:top w:w="0" w:type="dxa"/>
              <w:left w:w="108" w:type="dxa"/>
              <w:bottom w:w="0" w:type="dxa"/>
              <w:right w:w="108" w:type="dxa"/>
            </w:tcMar>
            <w:hideMark/>
          </w:tcPr>
          <w:p w14:paraId="616F54C4" w14:textId="77777777" w:rsidR="009F4BFF" w:rsidRPr="00EE4632" w:rsidRDefault="009F4BFF" w:rsidP="00846DCC">
            <w:pPr>
              <w:rPr>
                <w:lang w:eastAsia="en-GB"/>
              </w:rPr>
            </w:pPr>
            <w:r w:rsidRPr="00EE4632">
              <w:rPr>
                <w:lang w:eastAsia="en-GB"/>
              </w:rPr>
              <w:t xml:space="preserve">The RFR User will consider if the face(s) presented/manually selected are </w:t>
            </w:r>
            <w:r>
              <w:rPr>
                <w:lang w:eastAsia="en-GB"/>
              </w:rPr>
              <w:t xml:space="preserve">of Permitted Probe Subjects. The RFR User will only proceed with the RFR Search for the purposes of a Permitted RFR Use Case against the </w:t>
            </w:r>
            <w:r>
              <w:t>faces of Permitted Probe Subjects, as set out in the RFR Submission Form.</w:t>
            </w:r>
            <w:r>
              <w:rPr>
                <w:lang w:eastAsia="en-GB"/>
              </w:rPr>
              <w:t xml:space="preserve"> </w:t>
            </w:r>
            <w:r w:rsidRPr="00EE4632">
              <w:rPr>
                <w:lang w:eastAsia="en-GB"/>
              </w:rPr>
              <w:t>This is a da</w:t>
            </w:r>
            <w:r>
              <w:rPr>
                <w:lang w:eastAsia="en-GB"/>
              </w:rPr>
              <w:t xml:space="preserve">ta protection by design feature to limit the processing of biometric data for the purpose of seeking to uniquely identify a subject to cases where the need to do so is made out in line with this Policy. </w:t>
            </w:r>
          </w:p>
        </w:tc>
      </w:tr>
      <w:tr w:rsidR="009F4BFF" w:rsidRPr="00EE4632" w14:paraId="7C8838AF" w14:textId="77777777" w:rsidTr="00846DCC">
        <w:trPr>
          <w:trHeight w:val="305"/>
        </w:trPr>
        <w:tc>
          <w:tcPr>
            <w:tcW w:w="460" w:type="pct"/>
            <w:vMerge w:val="restart"/>
            <w:tcMar>
              <w:top w:w="0" w:type="dxa"/>
              <w:left w:w="108" w:type="dxa"/>
              <w:bottom w:w="0" w:type="dxa"/>
              <w:right w:w="108" w:type="dxa"/>
            </w:tcMar>
          </w:tcPr>
          <w:p w14:paraId="1C61D3FF" w14:textId="77777777" w:rsidR="009F4BFF" w:rsidRPr="00D742ED" w:rsidRDefault="009F4BFF" w:rsidP="00846DCC">
            <w:pPr>
              <w:jc w:val="center"/>
              <w:rPr>
                <w:b/>
                <w:bCs/>
                <w:lang w:eastAsia="en-GB"/>
              </w:rPr>
            </w:pPr>
            <w:r w:rsidRPr="00D742ED">
              <w:rPr>
                <w:b/>
                <w:bCs/>
                <w:lang w:eastAsia="en-GB"/>
              </w:rPr>
              <w:t>5</w:t>
            </w:r>
          </w:p>
        </w:tc>
        <w:tc>
          <w:tcPr>
            <w:tcW w:w="4540" w:type="pct"/>
            <w:shd w:val="clear" w:color="auto" w:fill="0070C0"/>
            <w:tcMar>
              <w:top w:w="0" w:type="dxa"/>
              <w:left w:w="108" w:type="dxa"/>
              <w:bottom w:w="0" w:type="dxa"/>
              <w:right w:w="108" w:type="dxa"/>
            </w:tcMar>
            <w:hideMark/>
          </w:tcPr>
          <w:p w14:paraId="700EA2CB" w14:textId="77777777" w:rsidR="009F4BFF" w:rsidRPr="00D742ED" w:rsidRDefault="009F4BFF" w:rsidP="00846DCC">
            <w:pPr>
              <w:rPr>
                <w:b/>
                <w:bCs/>
                <w:lang w:eastAsia="en-GB"/>
              </w:rPr>
            </w:pPr>
            <w:r w:rsidRPr="00D742ED">
              <w:rPr>
                <w:b/>
                <w:bCs/>
                <w:color w:val="FFFFFF"/>
                <w:lang w:eastAsia="en-GB"/>
              </w:rPr>
              <w:t>Feature extraction</w:t>
            </w:r>
          </w:p>
        </w:tc>
      </w:tr>
      <w:tr w:rsidR="009F4BFF" w:rsidRPr="00EE4632" w14:paraId="5B91B11B" w14:textId="77777777" w:rsidTr="00846DCC">
        <w:trPr>
          <w:trHeight w:val="304"/>
        </w:trPr>
        <w:tc>
          <w:tcPr>
            <w:tcW w:w="460" w:type="pct"/>
            <w:vMerge/>
            <w:vAlign w:val="center"/>
          </w:tcPr>
          <w:p w14:paraId="10F383FE" w14:textId="77777777" w:rsidR="009F4BFF" w:rsidRPr="00D742ED" w:rsidRDefault="009F4BFF" w:rsidP="00846DCC">
            <w:pPr>
              <w:jc w:val="center"/>
              <w:rPr>
                <w:b/>
                <w:bCs/>
                <w:lang w:eastAsia="en-GB"/>
              </w:rPr>
            </w:pPr>
          </w:p>
        </w:tc>
        <w:tc>
          <w:tcPr>
            <w:tcW w:w="4540" w:type="pct"/>
            <w:tcMar>
              <w:top w:w="0" w:type="dxa"/>
              <w:left w:w="108" w:type="dxa"/>
              <w:bottom w:w="0" w:type="dxa"/>
              <w:right w:w="108" w:type="dxa"/>
            </w:tcMar>
            <w:hideMark/>
          </w:tcPr>
          <w:p w14:paraId="691B68D5" w14:textId="77777777" w:rsidR="009F4BFF" w:rsidRPr="00EE4632" w:rsidRDefault="009F4BFF" w:rsidP="00846DCC">
            <w:pPr>
              <w:rPr>
                <w:lang w:eastAsia="en-GB"/>
              </w:rPr>
            </w:pPr>
            <w:r w:rsidRPr="00EE4632">
              <w:rPr>
                <w:lang w:eastAsia="en-GB"/>
              </w:rPr>
              <w:t>From each face(s) selected</w:t>
            </w:r>
            <w:r>
              <w:rPr>
                <w:lang w:eastAsia="en-GB"/>
              </w:rPr>
              <w:t>/confirmed</w:t>
            </w:r>
            <w:r w:rsidRPr="00EE4632">
              <w:rPr>
                <w:lang w:eastAsia="en-GB"/>
              </w:rPr>
              <w:t xml:space="preserve"> by the RFR User, the RFR System produces a Biometric Template based around extracted key facial features.</w:t>
            </w:r>
          </w:p>
        </w:tc>
      </w:tr>
      <w:tr w:rsidR="009F4BFF" w:rsidRPr="00EE4632" w14:paraId="074ACED3" w14:textId="77777777" w:rsidTr="00846DCC">
        <w:trPr>
          <w:trHeight w:val="305"/>
        </w:trPr>
        <w:tc>
          <w:tcPr>
            <w:tcW w:w="460" w:type="pct"/>
            <w:vMerge w:val="restart"/>
            <w:tcMar>
              <w:top w:w="0" w:type="dxa"/>
              <w:left w:w="108" w:type="dxa"/>
              <w:bottom w:w="0" w:type="dxa"/>
              <w:right w:w="108" w:type="dxa"/>
            </w:tcMar>
          </w:tcPr>
          <w:p w14:paraId="7F445111" w14:textId="77777777" w:rsidR="009F4BFF" w:rsidRPr="00D742ED" w:rsidRDefault="009F4BFF" w:rsidP="00846DCC">
            <w:pPr>
              <w:jc w:val="center"/>
              <w:rPr>
                <w:b/>
                <w:bCs/>
                <w:lang w:eastAsia="en-GB"/>
              </w:rPr>
            </w:pPr>
            <w:r w:rsidRPr="00D742ED">
              <w:rPr>
                <w:b/>
                <w:bCs/>
                <w:lang w:eastAsia="en-GB"/>
              </w:rPr>
              <w:t>6</w:t>
            </w:r>
          </w:p>
        </w:tc>
        <w:tc>
          <w:tcPr>
            <w:tcW w:w="4540" w:type="pct"/>
            <w:shd w:val="clear" w:color="auto" w:fill="0070C0"/>
            <w:tcMar>
              <w:top w:w="0" w:type="dxa"/>
              <w:left w:w="108" w:type="dxa"/>
              <w:bottom w:w="0" w:type="dxa"/>
              <w:right w:w="108" w:type="dxa"/>
            </w:tcMar>
            <w:hideMark/>
          </w:tcPr>
          <w:p w14:paraId="7AE6E778" w14:textId="77777777" w:rsidR="009F4BFF" w:rsidRPr="00D742ED" w:rsidRDefault="009F4BFF" w:rsidP="00846DCC">
            <w:pPr>
              <w:rPr>
                <w:b/>
                <w:bCs/>
                <w:color w:val="FFFFFF"/>
                <w:lang w:eastAsia="en-GB"/>
              </w:rPr>
            </w:pPr>
            <w:r w:rsidRPr="00D742ED">
              <w:rPr>
                <w:b/>
                <w:bCs/>
                <w:color w:val="FFFFFF"/>
                <w:lang w:eastAsia="en-GB"/>
              </w:rPr>
              <w:t>Face comparison</w:t>
            </w:r>
          </w:p>
        </w:tc>
      </w:tr>
      <w:tr w:rsidR="009F4BFF" w:rsidRPr="00EE4632" w14:paraId="17F94698" w14:textId="77777777" w:rsidTr="00846DCC">
        <w:trPr>
          <w:trHeight w:val="304"/>
        </w:trPr>
        <w:tc>
          <w:tcPr>
            <w:tcW w:w="460" w:type="pct"/>
            <w:vMerge/>
            <w:vAlign w:val="center"/>
          </w:tcPr>
          <w:p w14:paraId="5BED1B3D" w14:textId="77777777" w:rsidR="009F4BFF" w:rsidRPr="00D742ED" w:rsidRDefault="009F4BFF" w:rsidP="00846DCC">
            <w:pPr>
              <w:jc w:val="center"/>
              <w:rPr>
                <w:b/>
                <w:bCs/>
                <w:lang w:eastAsia="en-GB"/>
              </w:rPr>
            </w:pPr>
          </w:p>
        </w:tc>
        <w:tc>
          <w:tcPr>
            <w:tcW w:w="4540" w:type="pct"/>
            <w:tcMar>
              <w:top w:w="0" w:type="dxa"/>
              <w:left w:w="108" w:type="dxa"/>
              <w:bottom w:w="0" w:type="dxa"/>
              <w:right w:w="108" w:type="dxa"/>
            </w:tcMar>
            <w:hideMark/>
          </w:tcPr>
          <w:p w14:paraId="323AE1E8" w14:textId="77777777" w:rsidR="009F4BFF" w:rsidRPr="00EE4632" w:rsidRDefault="009F4BFF" w:rsidP="00846DCC">
            <w:pPr>
              <w:rPr>
                <w:lang w:eastAsia="en-GB"/>
              </w:rPr>
            </w:pPr>
            <w:r w:rsidRPr="00EE4632">
              <w:rPr>
                <w:lang w:eastAsia="en-GB"/>
              </w:rPr>
              <w:t>The RFR software then compares the Biometric Template(s) of the Probe Image against the Image Reference Library.</w:t>
            </w:r>
          </w:p>
        </w:tc>
      </w:tr>
      <w:tr w:rsidR="009F4BFF" w:rsidRPr="00EE4632" w14:paraId="241B63A6" w14:textId="77777777" w:rsidTr="00846DCC">
        <w:trPr>
          <w:trHeight w:val="305"/>
        </w:trPr>
        <w:tc>
          <w:tcPr>
            <w:tcW w:w="460" w:type="pct"/>
            <w:vMerge w:val="restart"/>
            <w:tcMar>
              <w:top w:w="0" w:type="dxa"/>
              <w:left w:w="108" w:type="dxa"/>
              <w:bottom w:w="0" w:type="dxa"/>
              <w:right w:w="108" w:type="dxa"/>
            </w:tcMar>
          </w:tcPr>
          <w:p w14:paraId="5115E95E" w14:textId="77777777" w:rsidR="009F4BFF" w:rsidRPr="00D742ED" w:rsidRDefault="009F4BFF" w:rsidP="00846DCC">
            <w:pPr>
              <w:jc w:val="center"/>
              <w:rPr>
                <w:b/>
                <w:bCs/>
                <w:lang w:eastAsia="en-GB"/>
              </w:rPr>
            </w:pPr>
            <w:r w:rsidRPr="00D742ED">
              <w:rPr>
                <w:b/>
                <w:bCs/>
                <w:lang w:eastAsia="en-GB"/>
              </w:rPr>
              <w:t>7</w:t>
            </w:r>
          </w:p>
        </w:tc>
        <w:tc>
          <w:tcPr>
            <w:tcW w:w="4540" w:type="pct"/>
            <w:shd w:val="clear" w:color="auto" w:fill="0070C0"/>
            <w:tcMar>
              <w:top w:w="0" w:type="dxa"/>
              <w:left w:w="108" w:type="dxa"/>
              <w:bottom w:w="0" w:type="dxa"/>
              <w:right w:w="108" w:type="dxa"/>
            </w:tcMar>
            <w:hideMark/>
          </w:tcPr>
          <w:p w14:paraId="50A6A52C" w14:textId="77777777" w:rsidR="009F4BFF" w:rsidRPr="00D742ED" w:rsidRDefault="009F4BFF" w:rsidP="00846DCC">
            <w:pPr>
              <w:rPr>
                <w:b/>
                <w:bCs/>
                <w:lang w:eastAsia="en-GB"/>
              </w:rPr>
            </w:pPr>
            <w:r w:rsidRPr="00D742ED">
              <w:rPr>
                <w:b/>
                <w:bCs/>
                <w:color w:val="FFFFFF"/>
                <w:lang w:eastAsia="en-GB"/>
              </w:rPr>
              <w:t>Matching</w:t>
            </w:r>
          </w:p>
        </w:tc>
      </w:tr>
      <w:tr w:rsidR="009F4BFF" w:rsidRPr="00EE4632" w14:paraId="6C1B73F3" w14:textId="77777777" w:rsidTr="00846DCC">
        <w:trPr>
          <w:trHeight w:val="304"/>
        </w:trPr>
        <w:tc>
          <w:tcPr>
            <w:tcW w:w="460" w:type="pct"/>
            <w:vMerge/>
            <w:vAlign w:val="center"/>
          </w:tcPr>
          <w:p w14:paraId="49CAA8E7" w14:textId="77777777" w:rsidR="009F4BFF" w:rsidRPr="00D742ED" w:rsidRDefault="009F4BFF" w:rsidP="00846DCC">
            <w:pPr>
              <w:jc w:val="center"/>
              <w:rPr>
                <w:b/>
                <w:bCs/>
                <w:lang w:eastAsia="en-GB"/>
              </w:rPr>
            </w:pPr>
          </w:p>
        </w:tc>
        <w:tc>
          <w:tcPr>
            <w:tcW w:w="4540" w:type="pct"/>
            <w:tcMar>
              <w:top w:w="0" w:type="dxa"/>
              <w:left w:w="108" w:type="dxa"/>
              <w:bottom w:w="0" w:type="dxa"/>
              <w:right w:w="108" w:type="dxa"/>
            </w:tcMar>
            <w:hideMark/>
          </w:tcPr>
          <w:p w14:paraId="7EBE7856" w14:textId="77777777" w:rsidR="009F4BFF" w:rsidRPr="00EE4632" w:rsidRDefault="009F4BFF" w:rsidP="00846DCC">
            <w:pPr>
              <w:rPr>
                <w:lang w:eastAsia="en-GB"/>
              </w:rPr>
            </w:pPr>
            <w:r w:rsidRPr="00EE4632">
              <w:rPr>
                <w:lang w:eastAsia="en-GB"/>
              </w:rPr>
              <w:t xml:space="preserve">When the Biometric Template(s) from the </w:t>
            </w:r>
            <w:r>
              <w:rPr>
                <w:lang w:eastAsia="en-GB"/>
              </w:rPr>
              <w:t xml:space="preserve">Permitted </w:t>
            </w:r>
            <w:r w:rsidRPr="00EE4632">
              <w:rPr>
                <w:lang w:eastAsia="en-GB"/>
              </w:rPr>
              <w:t xml:space="preserve">Probe Image are compared to the </w:t>
            </w:r>
            <w:r>
              <w:rPr>
                <w:lang w:eastAsia="en-GB"/>
              </w:rPr>
              <w:t xml:space="preserve">Permitted </w:t>
            </w:r>
            <w:r w:rsidRPr="00EE4632">
              <w:rPr>
                <w:lang w:eastAsia="en-GB"/>
              </w:rPr>
              <w:t xml:space="preserve">Image Reference Library, the RFR System generates a similarity score against each image comparison. This is a numerical value indicating the extent of similarity, with a higher score indicating greater points of similarity. The results (including the similarity score) will be presented to </w:t>
            </w:r>
            <w:r>
              <w:rPr>
                <w:lang w:eastAsia="en-GB"/>
              </w:rPr>
              <w:t>authorised RFR Users.</w:t>
            </w:r>
          </w:p>
        </w:tc>
      </w:tr>
      <w:tr w:rsidR="009F4BFF" w:rsidRPr="00EE4632" w14:paraId="2697AA63" w14:textId="77777777" w:rsidTr="00846DCC">
        <w:trPr>
          <w:trHeight w:val="305"/>
        </w:trPr>
        <w:tc>
          <w:tcPr>
            <w:tcW w:w="460" w:type="pct"/>
            <w:vMerge w:val="restart"/>
            <w:tcMar>
              <w:top w:w="0" w:type="dxa"/>
              <w:left w:w="108" w:type="dxa"/>
              <w:bottom w:w="0" w:type="dxa"/>
              <w:right w:w="108" w:type="dxa"/>
            </w:tcMar>
          </w:tcPr>
          <w:p w14:paraId="743C2317" w14:textId="77777777" w:rsidR="009F4BFF" w:rsidRPr="00D742ED" w:rsidRDefault="009F4BFF" w:rsidP="00846DCC">
            <w:pPr>
              <w:jc w:val="center"/>
              <w:rPr>
                <w:b/>
                <w:bCs/>
                <w:lang w:eastAsia="en-GB"/>
              </w:rPr>
            </w:pPr>
            <w:r w:rsidRPr="00D742ED">
              <w:rPr>
                <w:b/>
                <w:bCs/>
                <w:lang w:eastAsia="en-GB"/>
              </w:rPr>
              <w:t>8</w:t>
            </w:r>
          </w:p>
        </w:tc>
        <w:tc>
          <w:tcPr>
            <w:tcW w:w="4540" w:type="pct"/>
            <w:shd w:val="clear" w:color="auto" w:fill="0070C0"/>
            <w:tcMar>
              <w:top w:w="0" w:type="dxa"/>
              <w:left w:w="108" w:type="dxa"/>
              <w:bottom w:w="0" w:type="dxa"/>
              <w:right w:w="108" w:type="dxa"/>
            </w:tcMar>
            <w:hideMark/>
          </w:tcPr>
          <w:p w14:paraId="421B2643" w14:textId="77777777" w:rsidR="009F4BFF" w:rsidRPr="00D742ED" w:rsidRDefault="009F4BFF" w:rsidP="00846DCC">
            <w:pPr>
              <w:rPr>
                <w:b/>
                <w:bCs/>
                <w:lang w:eastAsia="en-GB"/>
              </w:rPr>
            </w:pPr>
            <w:r w:rsidRPr="00D742ED">
              <w:rPr>
                <w:b/>
                <w:bCs/>
                <w:color w:val="FFFFFF"/>
                <w:lang w:eastAsia="en-GB"/>
              </w:rPr>
              <w:t>Adjudication</w:t>
            </w:r>
          </w:p>
        </w:tc>
      </w:tr>
      <w:tr w:rsidR="009F4BFF" w:rsidRPr="00EE4632" w14:paraId="47411169" w14:textId="77777777" w:rsidTr="00846DCC">
        <w:trPr>
          <w:trHeight w:val="304"/>
        </w:trPr>
        <w:tc>
          <w:tcPr>
            <w:tcW w:w="460" w:type="pct"/>
            <w:vMerge/>
            <w:vAlign w:val="center"/>
          </w:tcPr>
          <w:p w14:paraId="23706DD6" w14:textId="77777777" w:rsidR="009F4BFF" w:rsidRPr="00D742ED" w:rsidRDefault="009F4BFF" w:rsidP="00846DCC">
            <w:pPr>
              <w:jc w:val="center"/>
              <w:rPr>
                <w:b/>
                <w:bCs/>
                <w:lang w:eastAsia="en-GB"/>
              </w:rPr>
            </w:pPr>
          </w:p>
        </w:tc>
        <w:tc>
          <w:tcPr>
            <w:tcW w:w="4540" w:type="pct"/>
            <w:tcMar>
              <w:top w:w="0" w:type="dxa"/>
              <w:left w:w="108" w:type="dxa"/>
              <w:bottom w:w="0" w:type="dxa"/>
              <w:right w:w="108" w:type="dxa"/>
            </w:tcMar>
            <w:hideMark/>
          </w:tcPr>
          <w:p w14:paraId="2B32645D" w14:textId="77777777" w:rsidR="009F4BFF" w:rsidRPr="00EE4632" w:rsidRDefault="009F4BFF" w:rsidP="00846DCC">
            <w:pPr>
              <w:rPr>
                <w:lang w:eastAsia="en-GB"/>
              </w:rPr>
            </w:pPr>
            <w:r>
              <w:rPr>
                <w:lang w:eastAsia="en-GB"/>
              </w:rPr>
              <w:t xml:space="preserve">Potential matches will be returned to the RFR User in ranked order. The RFR User, who is trained on the use of the RFR system will assess the Potential Matches and make a determination as to whether they consider the match to be viable, and if so, if any dissemination to a Senior Investigating Officer/Officer in the Case is required. </w:t>
            </w:r>
          </w:p>
        </w:tc>
      </w:tr>
      <w:tr w:rsidR="009F4BFF" w:rsidRPr="00EE4632" w14:paraId="6AE0BEAC" w14:textId="77777777" w:rsidTr="00846DCC">
        <w:trPr>
          <w:trHeight w:val="305"/>
        </w:trPr>
        <w:tc>
          <w:tcPr>
            <w:tcW w:w="460" w:type="pct"/>
            <w:vMerge w:val="restart"/>
            <w:tcMar>
              <w:top w:w="0" w:type="dxa"/>
              <w:left w:w="108" w:type="dxa"/>
              <w:bottom w:w="0" w:type="dxa"/>
              <w:right w:w="108" w:type="dxa"/>
            </w:tcMar>
          </w:tcPr>
          <w:p w14:paraId="2645C9E1" w14:textId="77777777" w:rsidR="009F4BFF" w:rsidRPr="00D742ED" w:rsidRDefault="009F4BFF" w:rsidP="00846DCC">
            <w:pPr>
              <w:jc w:val="center"/>
              <w:rPr>
                <w:b/>
                <w:bCs/>
                <w:lang w:eastAsia="en-GB"/>
              </w:rPr>
            </w:pPr>
            <w:r w:rsidRPr="00D742ED">
              <w:rPr>
                <w:b/>
                <w:bCs/>
                <w:lang w:eastAsia="en-GB"/>
              </w:rPr>
              <w:t>9</w:t>
            </w:r>
          </w:p>
        </w:tc>
        <w:tc>
          <w:tcPr>
            <w:tcW w:w="4540" w:type="pct"/>
            <w:shd w:val="clear" w:color="auto" w:fill="0070C0"/>
            <w:tcMar>
              <w:top w:w="0" w:type="dxa"/>
              <w:left w:w="108" w:type="dxa"/>
              <w:bottom w:w="0" w:type="dxa"/>
              <w:right w:w="108" w:type="dxa"/>
            </w:tcMar>
            <w:hideMark/>
          </w:tcPr>
          <w:p w14:paraId="5E5E8352" w14:textId="77777777" w:rsidR="009F4BFF" w:rsidRPr="00D742ED" w:rsidRDefault="009F4BFF" w:rsidP="00846DCC">
            <w:pPr>
              <w:rPr>
                <w:b/>
                <w:bCs/>
                <w:lang w:eastAsia="en-GB"/>
              </w:rPr>
            </w:pPr>
            <w:r w:rsidRPr="00D742ED">
              <w:rPr>
                <w:b/>
                <w:bCs/>
                <w:color w:val="FFFFFF"/>
                <w:lang w:eastAsia="en-GB"/>
              </w:rPr>
              <w:t>RFR data destruction</w:t>
            </w:r>
          </w:p>
        </w:tc>
      </w:tr>
      <w:tr w:rsidR="009F4BFF" w:rsidRPr="00EE4632" w14:paraId="0F2A93B3" w14:textId="77777777" w:rsidTr="00846DCC">
        <w:trPr>
          <w:trHeight w:val="304"/>
        </w:trPr>
        <w:tc>
          <w:tcPr>
            <w:tcW w:w="460" w:type="pct"/>
            <w:vMerge/>
            <w:vAlign w:val="center"/>
          </w:tcPr>
          <w:p w14:paraId="4AFFBD2D" w14:textId="77777777" w:rsidR="009F4BFF" w:rsidRPr="00EE4632" w:rsidRDefault="009F4BFF" w:rsidP="00846DCC">
            <w:pPr>
              <w:rPr>
                <w:lang w:eastAsia="en-GB"/>
              </w:rPr>
            </w:pPr>
          </w:p>
        </w:tc>
        <w:tc>
          <w:tcPr>
            <w:tcW w:w="4540" w:type="pct"/>
            <w:tcMar>
              <w:top w:w="0" w:type="dxa"/>
              <w:left w:w="108" w:type="dxa"/>
              <w:bottom w:w="0" w:type="dxa"/>
              <w:right w:w="108" w:type="dxa"/>
            </w:tcMar>
            <w:hideMark/>
          </w:tcPr>
          <w:p w14:paraId="50094861" w14:textId="77777777" w:rsidR="009F4BFF" w:rsidRPr="00EE4632" w:rsidRDefault="009F4BFF" w:rsidP="00846DCC">
            <w:pPr>
              <w:rPr>
                <w:lang w:eastAsia="en-GB"/>
              </w:rPr>
            </w:pPr>
            <w:r>
              <w:rPr>
                <w:lang w:eastAsia="en-GB"/>
              </w:rPr>
              <w:t>The RFR System will delete data in line with Section 10 of the RFR Policy.</w:t>
            </w:r>
          </w:p>
        </w:tc>
      </w:tr>
    </w:tbl>
    <w:p w14:paraId="6F70E110" w14:textId="77777777" w:rsidR="009F4BFF" w:rsidRPr="003457EF" w:rsidRDefault="009F4BFF" w:rsidP="009F4BFF">
      <w:pPr>
        <w:pStyle w:val="Heading11"/>
        <w:ind w:firstLine="0"/>
      </w:pPr>
    </w:p>
    <w:p w14:paraId="58771501" w14:textId="77777777" w:rsidR="009F4BFF" w:rsidRPr="003457EF" w:rsidRDefault="009F4BFF" w:rsidP="009F4BFF">
      <w:pPr>
        <w:pStyle w:val="TableParagraph"/>
        <w:ind w:left="696"/>
        <w:rPr>
          <w:b/>
        </w:rPr>
      </w:pPr>
      <w:r w:rsidRPr="003457EF">
        <w:rPr>
          <w:b/>
        </w:rPr>
        <w:t>Personal data processed post-</w:t>
      </w:r>
      <w:r>
        <w:rPr>
          <w:b/>
        </w:rPr>
        <w:t>an RFR Search</w:t>
      </w:r>
    </w:p>
    <w:p w14:paraId="6B6D9A4E" w14:textId="77777777" w:rsidR="009F4BFF" w:rsidRPr="003457EF" w:rsidRDefault="009F4BFF" w:rsidP="009F4BFF">
      <w:pPr>
        <w:pStyle w:val="ListParagraph"/>
        <w:numPr>
          <w:ilvl w:val="1"/>
          <w:numId w:val="2"/>
        </w:numPr>
        <w:tabs>
          <w:tab w:val="left" w:pos="693"/>
          <w:tab w:val="left" w:pos="696"/>
        </w:tabs>
        <w:spacing w:before="240"/>
        <w:ind w:right="159"/>
        <w:jc w:val="both"/>
      </w:pPr>
      <w:r w:rsidRPr="003457EF">
        <w:t xml:space="preserve">Policy provides </w:t>
      </w:r>
      <w:r>
        <w:t xml:space="preserve">for the completion of an RFR Submission Form, Viable Matches will generate a March Report and Annex D requires that a record of the composition of Probe Images will be maintained. </w:t>
      </w:r>
      <w:r w:rsidRPr="003457EF">
        <w:t xml:space="preserve">The retention of personal data is processed in line with Section </w:t>
      </w:r>
      <w:r>
        <w:t>10</w:t>
      </w:r>
      <w:r w:rsidRPr="003457EF">
        <w:t xml:space="preserve">.1 of the MPS </w:t>
      </w:r>
      <w:r>
        <w:t>RFR</w:t>
      </w:r>
      <w:r w:rsidRPr="003457EF">
        <w:t xml:space="preserve"> Policy. In particular:</w:t>
      </w:r>
    </w:p>
    <w:p w14:paraId="66C5A575" w14:textId="77777777" w:rsidR="009F4BFF" w:rsidRPr="003457EF" w:rsidRDefault="009F4BFF" w:rsidP="009F4BFF">
      <w:pPr>
        <w:pStyle w:val="ListParagraph"/>
        <w:numPr>
          <w:ilvl w:val="3"/>
          <w:numId w:val="2"/>
        </w:numPr>
        <w:tabs>
          <w:tab w:val="left" w:pos="693"/>
          <w:tab w:val="left" w:pos="696"/>
        </w:tabs>
        <w:spacing w:before="240"/>
        <w:ind w:right="159"/>
        <w:jc w:val="both"/>
      </w:pPr>
      <w:r w:rsidRPr="003457EF">
        <w:rPr>
          <w:lang w:val="en-GB"/>
        </w:rPr>
        <w:t xml:space="preserve">Where the </w:t>
      </w:r>
      <w:r>
        <w:rPr>
          <w:lang w:val="en-GB"/>
        </w:rPr>
        <w:t>RFR</w:t>
      </w:r>
      <w:r w:rsidRPr="003457EF">
        <w:rPr>
          <w:lang w:val="en-GB"/>
        </w:rPr>
        <w:t xml:space="preserve"> system does not </w:t>
      </w:r>
      <w:r>
        <w:rPr>
          <w:lang w:val="en-GB"/>
        </w:rPr>
        <w:t>return a Viable Match</w:t>
      </w:r>
      <w:r w:rsidRPr="003457EF">
        <w:rPr>
          <w:lang w:val="en-GB"/>
        </w:rPr>
        <w:t xml:space="preserve">, </w:t>
      </w:r>
      <w:r>
        <w:rPr>
          <w:lang w:val="en-GB"/>
        </w:rPr>
        <w:t xml:space="preserve">where no further RFR Searching is required, deletion of the Probe Image from the RFR System will occur within 31 days of the RFR Search. </w:t>
      </w:r>
    </w:p>
    <w:p w14:paraId="476974E9" w14:textId="77777777" w:rsidR="009F4BFF" w:rsidRDefault="009F4BFF" w:rsidP="009F4BFF">
      <w:pPr>
        <w:pStyle w:val="ListParagraph"/>
        <w:numPr>
          <w:ilvl w:val="3"/>
          <w:numId w:val="2"/>
        </w:numPr>
        <w:tabs>
          <w:tab w:val="left" w:pos="693"/>
          <w:tab w:val="left" w:pos="696"/>
        </w:tabs>
        <w:spacing w:before="240"/>
        <w:ind w:right="159"/>
        <w:rPr>
          <w:lang w:val="en-GB"/>
        </w:rPr>
      </w:pPr>
      <w:r w:rsidRPr="003457EF">
        <w:rPr>
          <w:lang w:val="en-GB"/>
        </w:rPr>
        <w:t xml:space="preserve">Where the </w:t>
      </w:r>
      <w:r>
        <w:rPr>
          <w:lang w:val="en-GB"/>
        </w:rPr>
        <w:t>RFR</w:t>
      </w:r>
      <w:r w:rsidRPr="003457EF">
        <w:rPr>
          <w:lang w:val="en-GB"/>
        </w:rPr>
        <w:t xml:space="preserve"> system generates an </w:t>
      </w:r>
      <w:r>
        <w:rPr>
          <w:lang w:val="en-GB"/>
        </w:rPr>
        <w:t>Potential Match which is determined to be a Viable Match</w:t>
      </w:r>
      <w:r w:rsidRPr="003457EF">
        <w:rPr>
          <w:lang w:val="en-GB"/>
        </w:rPr>
        <w:t xml:space="preserve">, all related personal data is deleted as soon as practicable and in any case within 31 days, except to the extent that: (i) personal data is retained in accordance with the Data Protection Act 2018, MOPI and the Criminal Procedures and </w:t>
      </w:r>
      <w:r w:rsidRPr="003457EF">
        <w:rPr>
          <w:lang w:val="en-GB"/>
        </w:rPr>
        <w:lastRenderedPageBreak/>
        <w:t>Investigations Act 1996; (ii) personal data is retained in accordance with the MPS’s complaints / conduct investigation policies.</w:t>
      </w:r>
    </w:p>
    <w:p w14:paraId="33B6EEB4" w14:textId="77777777" w:rsidR="009F4BFF" w:rsidRPr="003457EF" w:rsidRDefault="009F4BFF" w:rsidP="009F4BFF">
      <w:pPr>
        <w:pStyle w:val="ListParagraph"/>
        <w:numPr>
          <w:ilvl w:val="3"/>
          <w:numId w:val="2"/>
        </w:numPr>
        <w:tabs>
          <w:tab w:val="left" w:pos="693"/>
          <w:tab w:val="left" w:pos="696"/>
        </w:tabs>
        <w:spacing w:before="240"/>
        <w:ind w:right="159"/>
        <w:rPr>
          <w:lang w:val="en-GB"/>
        </w:rPr>
      </w:pPr>
      <w:r>
        <w:rPr>
          <w:lang w:val="en-GB"/>
        </w:rPr>
        <w:t>The Unresolved Crime Cache requires all data to be removed if the policing purpose has been resolved by other means, and in any event for all images in the Unresolved Crime Cache to be reviewed in line with Section 10.1(b)(iv)(A) of the Policy.</w:t>
      </w:r>
      <w:r w:rsidRPr="003457EF">
        <w:rPr>
          <w:lang w:val="en-GB"/>
        </w:rPr>
        <w:t xml:space="preserve"> </w:t>
      </w:r>
    </w:p>
    <w:p w14:paraId="0BF043FD" w14:textId="77777777" w:rsidR="009F4BFF" w:rsidRPr="003457EF" w:rsidRDefault="009F4BFF" w:rsidP="009F4BFF">
      <w:pPr>
        <w:pStyle w:val="ListParagraph"/>
        <w:numPr>
          <w:ilvl w:val="3"/>
          <w:numId w:val="2"/>
        </w:numPr>
        <w:tabs>
          <w:tab w:val="left" w:pos="693"/>
          <w:tab w:val="left" w:pos="696"/>
        </w:tabs>
        <w:spacing w:before="240"/>
        <w:ind w:right="159"/>
        <w:rPr>
          <w:lang w:val="en-GB"/>
        </w:rPr>
      </w:pPr>
      <w:r>
        <w:rPr>
          <w:lang w:val="en-GB"/>
        </w:rPr>
        <w:t xml:space="preserve">Image Reference Libraries are retained in line with Section 10.1(b)(i) – (iii) of the Policy. </w:t>
      </w:r>
    </w:p>
    <w:p w14:paraId="1B6CF729" w14:textId="77777777" w:rsidR="009F4BFF" w:rsidRPr="003457EF" w:rsidRDefault="009F4BFF" w:rsidP="009F4BFF">
      <w:pPr>
        <w:pStyle w:val="TableParagraph"/>
        <w:ind w:left="107"/>
      </w:pPr>
    </w:p>
    <w:p w14:paraId="3E52A6DA" w14:textId="77777777" w:rsidR="009F4BFF" w:rsidRPr="003457EF" w:rsidRDefault="009F4BFF" w:rsidP="009F4BFF">
      <w:pPr>
        <w:pStyle w:val="TableParagraph"/>
        <w:ind w:left="107"/>
        <w:jc w:val="both"/>
        <w:rPr>
          <w:b/>
        </w:rPr>
      </w:pPr>
      <w:r w:rsidRPr="003457EF">
        <w:rPr>
          <w:b/>
        </w:rPr>
        <w:t>FREQUENCY</w:t>
      </w:r>
      <w:r w:rsidRPr="003457EF">
        <w:rPr>
          <w:b/>
          <w:spacing w:val="-8"/>
        </w:rPr>
        <w:t xml:space="preserve"> </w:t>
      </w:r>
      <w:r w:rsidRPr="003457EF">
        <w:rPr>
          <w:b/>
        </w:rPr>
        <w:t>OF</w:t>
      </w:r>
      <w:r w:rsidRPr="003457EF">
        <w:rPr>
          <w:b/>
          <w:spacing w:val="-9"/>
        </w:rPr>
        <w:t xml:space="preserve"> </w:t>
      </w:r>
      <w:r w:rsidRPr="003457EF">
        <w:rPr>
          <w:b/>
        </w:rPr>
        <w:t>DATA</w:t>
      </w:r>
      <w:r w:rsidRPr="003457EF">
        <w:rPr>
          <w:b/>
          <w:spacing w:val="-8"/>
        </w:rPr>
        <w:t xml:space="preserve"> </w:t>
      </w:r>
      <w:r w:rsidRPr="003457EF">
        <w:rPr>
          <w:b/>
        </w:rPr>
        <w:t>BEING</w:t>
      </w:r>
      <w:r w:rsidRPr="003457EF">
        <w:rPr>
          <w:b/>
          <w:spacing w:val="-9"/>
        </w:rPr>
        <w:t xml:space="preserve"> </w:t>
      </w:r>
      <w:r w:rsidRPr="003457EF">
        <w:rPr>
          <w:b/>
        </w:rPr>
        <w:t>PROCESSED</w:t>
      </w:r>
      <w:r w:rsidRPr="003457EF">
        <w:rPr>
          <w:b/>
          <w:spacing w:val="-8"/>
        </w:rPr>
        <w:t xml:space="preserve"> </w:t>
      </w:r>
    </w:p>
    <w:p w14:paraId="03D7D390" w14:textId="77777777" w:rsidR="009F4BFF" w:rsidRPr="003457EF" w:rsidRDefault="009F4BFF" w:rsidP="009F4BFF">
      <w:pPr>
        <w:pStyle w:val="ListParagraph"/>
        <w:numPr>
          <w:ilvl w:val="1"/>
          <w:numId w:val="2"/>
        </w:numPr>
        <w:tabs>
          <w:tab w:val="left" w:pos="693"/>
          <w:tab w:val="left" w:pos="696"/>
        </w:tabs>
        <w:spacing w:before="240"/>
        <w:ind w:right="159"/>
        <w:jc w:val="both"/>
      </w:pPr>
      <w:r w:rsidRPr="003457EF">
        <w:t xml:space="preserve">Data is processed in relation to a specific </w:t>
      </w:r>
      <w:r>
        <w:t>RFR Searches on MPS IT systems</w:t>
      </w:r>
      <w:r w:rsidRPr="003457EF">
        <w:t xml:space="preserve">, the frequency of </w:t>
      </w:r>
      <w:r>
        <w:t>RFR</w:t>
      </w:r>
      <w:r w:rsidRPr="003457EF">
        <w:t xml:space="preserve"> </w:t>
      </w:r>
      <w:r>
        <w:t>Searches</w:t>
      </w:r>
      <w:r w:rsidRPr="003457EF">
        <w:t xml:space="preserve"> being based on when the circumstances set out at Section 1.</w:t>
      </w:r>
      <w:r>
        <w:t>2</w:t>
      </w:r>
      <w:r w:rsidRPr="003457EF">
        <w:t xml:space="preserve"> of the Policy arise. </w:t>
      </w:r>
    </w:p>
    <w:p w14:paraId="7FC46017" w14:textId="77777777" w:rsidR="00DC14C7" w:rsidRPr="008C0C60" w:rsidRDefault="00DC14C7" w:rsidP="001B74FA">
      <w:pPr>
        <w:pStyle w:val="TableParagraph"/>
        <w:ind w:left="107"/>
        <w:jc w:val="both"/>
        <w:rPr>
          <w:b/>
        </w:rPr>
      </w:pPr>
    </w:p>
    <w:p w14:paraId="4C09B13B" w14:textId="6EE9B027" w:rsidR="001B74FA" w:rsidRPr="008C0C60" w:rsidRDefault="00B327F3" w:rsidP="001B74FA">
      <w:pPr>
        <w:pStyle w:val="TableParagraph"/>
        <w:ind w:left="107"/>
        <w:rPr>
          <w:b/>
        </w:rPr>
      </w:pPr>
      <w:r w:rsidRPr="008C0C60">
        <w:rPr>
          <w:b/>
          <w:spacing w:val="-2"/>
        </w:rPr>
        <w:t>ALGORITHM ACCURACY</w:t>
      </w:r>
    </w:p>
    <w:p w14:paraId="5105E765" w14:textId="77777777" w:rsidR="00F82761" w:rsidRDefault="00F82761" w:rsidP="00F82761">
      <w:pPr>
        <w:pStyle w:val="ListParagraph"/>
        <w:numPr>
          <w:ilvl w:val="1"/>
          <w:numId w:val="2"/>
        </w:numPr>
        <w:tabs>
          <w:tab w:val="left" w:pos="693"/>
          <w:tab w:val="left" w:pos="696"/>
        </w:tabs>
        <w:spacing w:before="240"/>
        <w:ind w:right="159"/>
        <w:jc w:val="both"/>
      </w:pPr>
      <w:r w:rsidRPr="003457EF">
        <w:t>A number of studies highlight the varying performance of facial recognition algorithms and the potential for the performance of algorithms vary dependent on demographic factors. As a result the MPS has had regard to the evaluations undertaken</w:t>
      </w:r>
      <w:r w:rsidRPr="003457EF">
        <w:rPr>
          <w:spacing w:val="-4"/>
        </w:rPr>
        <w:t xml:space="preserve"> </w:t>
      </w:r>
      <w:r w:rsidRPr="003457EF">
        <w:t>by</w:t>
      </w:r>
      <w:r w:rsidRPr="003457EF">
        <w:rPr>
          <w:spacing w:val="-5"/>
        </w:rPr>
        <w:t xml:space="preserve"> </w:t>
      </w:r>
      <w:r w:rsidRPr="003457EF">
        <w:t>the</w:t>
      </w:r>
      <w:r w:rsidRPr="003457EF">
        <w:rPr>
          <w:spacing w:val="-4"/>
        </w:rPr>
        <w:t xml:space="preserve"> </w:t>
      </w:r>
      <w:r w:rsidRPr="003457EF">
        <w:t>National</w:t>
      </w:r>
      <w:r w:rsidRPr="003457EF">
        <w:rPr>
          <w:spacing w:val="-5"/>
        </w:rPr>
        <w:t xml:space="preserve"> </w:t>
      </w:r>
      <w:r w:rsidRPr="003457EF">
        <w:t>Institute</w:t>
      </w:r>
      <w:r w:rsidRPr="003457EF">
        <w:rPr>
          <w:spacing w:val="-5"/>
        </w:rPr>
        <w:t xml:space="preserve"> </w:t>
      </w:r>
      <w:r w:rsidRPr="003457EF">
        <w:t>of</w:t>
      </w:r>
      <w:r w:rsidRPr="003457EF">
        <w:rPr>
          <w:spacing w:val="-3"/>
        </w:rPr>
        <w:t xml:space="preserve"> </w:t>
      </w:r>
      <w:r w:rsidRPr="003457EF">
        <w:t>Standards</w:t>
      </w:r>
      <w:r w:rsidRPr="003457EF">
        <w:rPr>
          <w:spacing w:val="-5"/>
        </w:rPr>
        <w:t xml:space="preserve"> </w:t>
      </w:r>
      <w:r w:rsidRPr="003457EF">
        <w:t>and</w:t>
      </w:r>
      <w:r w:rsidRPr="003457EF">
        <w:rPr>
          <w:spacing w:val="-5"/>
        </w:rPr>
        <w:t xml:space="preserve"> </w:t>
      </w:r>
      <w:r w:rsidRPr="003457EF">
        <w:t>Technology</w:t>
      </w:r>
      <w:r w:rsidRPr="003457EF">
        <w:rPr>
          <w:spacing w:val="-5"/>
        </w:rPr>
        <w:t xml:space="preserve"> </w:t>
      </w:r>
      <w:r w:rsidRPr="003457EF">
        <w:t>(NIST),</w:t>
      </w:r>
      <w:r w:rsidRPr="003457EF">
        <w:rPr>
          <w:spacing w:val="-5"/>
        </w:rPr>
        <w:t xml:space="preserve"> </w:t>
      </w:r>
      <w:r w:rsidRPr="003457EF">
        <w:t>who</w:t>
      </w:r>
      <w:r w:rsidRPr="003457EF">
        <w:rPr>
          <w:spacing w:val="-3"/>
        </w:rPr>
        <w:t xml:space="preserve"> </w:t>
      </w:r>
      <w:r w:rsidRPr="003457EF">
        <w:t>have</w:t>
      </w:r>
      <w:r w:rsidRPr="003457EF">
        <w:rPr>
          <w:spacing w:val="-5"/>
        </w:rPr>
        <w:t xml:space="preserve"> </w:t>
      </w:r>
      <w:r w:rsidRPr="003457EF">
        <w:t>evaluated</w:t>
      </w:r>
      <w:r w:rsidRPr="003457EF">
        <w:rPr>
          <w:spacing w:val="-5"/>
        </w:rPr>
        <w:t xml:space="preserve"> </w:t>
      </w:r>
      <w:r w:rsidRPr="003457EF">
        <w:t xml:space="preserve">circa 200 facial recognition algorithms for statistical accuracy and demographic performance, including those submitted by NEC (the provider used by the MPS). The National Physical Laboratory (NPL) has also undertaken specific operational testing of the MPS </w:t>
      </w:r>
      <w:r>
        <w:t>RFR</w:t>
      </w:r>
      <w:r w:rsidRPr="003457EF">
        <w:t xml:space="preserve"> system. The MPS has published a paper entitled ‘The Metropolitan Police Service Facial Recognition Technology: Understanding accuracy and demographic differences’. This explains the steps the MPS has taken to quantify the statistical accuracy and demographic performance of its </w:t>
      </w:r>
      <w:r>
        <w:t>RFR</w:t>
      </w:r>
      <w:r w:rsidRPr="003457EF">
        <w:t xml:space="preserve"> algorithm, including undertaking a process of peer review. </w:t>
      </w:r>
    </w:p>
    <w:p w14:paraId="6A8AE92D" w14:textId="77777777" w:rsidR="00F82761" w:rsidRPr="003457EF" w:rsidRDefault="00F82761" w:rsidP="00F82761">
      <w:pPr>
        <w:pStyle w:val="ListParagraph"/>
        <w:numPr>
          <w:ilvl w:val="1"/>
          <w:numId w:val="2"/>
        </w:numPr>
        <w:tabs>
          <w:tab w:val="left" w:pos="693"/>
          <w:tab w:val="left" w:pos="696"/>
        </w:tabs>
        <w:spacing w:before="240"/>
        <w:ind w:right="159"/>
        <w:jc w:val="both"/>
      </w:pPr>
      <w:r w:rsidRPr="006B5F4E">
        <w:t>Results for RFR showed the best possible performance. For every probe submitted, the correct match was returned at Rank 1 (this is the top match) resulting in a TPIR of 100%. This TPIR is identical for all demographic subgroups and these results show that performance is the same,</w:t>
      </w:r>
      <w:r>
        <w:t xml:space="preserve"> </w:t>
      </w:r>
      <w:r w:rsidRPr="006B5F4E">
        <w:t>regardless of race, gender or age</w:t>
      </w:r>
      <w:r>
        <w:t xml:space="preserve">. </w:t>
      </w:r>
    </w:p>
    <w:p w14:paraId="696A6A4A" w14:textId="77777777" w:rsidR="001B74FA" w:rsidRPr="008C0C60" w:rsidRDefault="001B74FA" w:rsidP="001B74FA">
      <w:pPr>
        <w:pStyle w:val="TableParagraph"/>
        <w:ind w:left="107"/>
        <w:jc w:val="both"/>
        <w:rPr>
          <w:b/>
          <w:u w:val="single"/>
        </w:rPr>
      </w:pPr>
    </w:p>
    <w:p w14:paraId="327C80F6" w14:textId="4767DDD9" w:rsidR="001B74FA" w:rsidRPr="008C0C60" w:rsidRDefault="00B327F3" w:rsidP="00B327F3">
      <w:pPr>
        <w:pStyle w:val="TableParagraph"/>
        <w:ind w:left="107"/>
        <w:rPr>
          <w:b/>
          <w:spacing w:val="-2"/>
        </w:rPr>
      </w:pPr>
      <w:r w:rsidRPr="008C0C60">
        <w:rPr>
          <w:b/>
          <w:spacing w:val="-2"/>
        </w:rPr>
        <w:t>DATA MANAGEMENT</w:t>
      </w:r>
    </w:p>
    <w:p w14:paraId="6786CC5A" w14:textId="4CC22A0C" w:rsidR="001B74FA" w:rsidRDefault="001B74FA" w:rsidP="00F82761">
      <w:pPr>
        <w:pStyle w:val="ListParagraph"/>
        <w:numPr>
          <w:ilvl w:val="1"/>
          <w:numId w:val="2"/>
        </w:numPr>
        <w:tabs>
          <w:tab w:val="left" w:pos="693"/>
          <w:tab w:val="left" w:pos="696"/>
        </w:tabs>
        <w:spacing w:before="240"/>
        <w:ind w:right="159"/>
        <w:jc w:val="both"/>
      </w:pPr>
      <w:r w:rsidRPr="008C0C60">
        <w:t xml:space="preserve">See Section </w:t>
      </w:r>
      <w:r w:rsidR="00F82761">
        <w:t>10</w:t>
      </w:r>
      <w:r w:rsidRPr="008C0C60">
        <w:t xml:space="preserve"> of the Policy. </w:t>
      </w:r>
    </w:p>
    <w:p w14:paraId="60E4921F" w14:textId="77777777" w:rsidR="00F82761" w:rsidRPr="00F82761" w:rsidRDefault="00F82761" w:rsidP="00F82761">
      <w:pPr>
        <w:pStyle w:val="ListParagraph"/>
        <w:numPr>
          <w:ilvl w:val="1"/>
          <w:numId w:val="2"/>
        </w:numPr>
        <w:tabs>
          <w:tab w:val="left" w:pos="693"/>
          <w:tab w:val="left" w:pos="696"/>
        </w:tabs>
        <w:spacing w:before="240"/>
        <w:ind w:right="159"/>
        <w:jc w:val="both"/>
      </w:pPr>
      <w:r w:rsidRPr="00F82761">
        <w:t>To ensure the continued accuracy, reliability and proportionality of the RFR system, the MPS undertakes ongoing system testing and performance benchmarking. Comparative testing is carried out in a fully sandboxed environment with no connectivity to operational systems, production networks or external infrastructure. This programme includes periodic evaluation of algorithm performance, operational validation exercises, and routine monitoring of similarity</w:t>
      </w:r>
      <w:r w:rsidRPr="00F82761">
        <w:noBreakHyphen/>
        <w:t>score outputs to confirm that the system is operating within expected tolerances and aligned with current and emerging technological standards.</w:t>
      </w:r>
    </w:p>
    <w:p w14:paraId="3BC691A5" w14:textId="77777777" w:rsidR="00F82761" w:rsidRPr="00F82761" w:rsidRDefault="00F82761" w:rsidP="00F82761">
      <w:pPr>
        <w:pStyle w:val="ListParagraph"/>
        <w:numPr>
          <w:ilvl w:val="1"/>
          <w:numId w:val="2"/>
        </w:numPr>
        <w:tabs>
          <w:tab w:val="left" w:pos="693"/>
          <w:tab w:val="left" w:pos="696"/>
        </w:tabs>
        <w:spacing w:before="240"/>
        <w:ind w:right="159"/>
        <w:jc w:val="both"/>
      </w:pPr>
      <w:r w:rsidRPr="00F82761">
        <w:t>Where Potential Matches are later assessed as not viable, the system’s continuous assurance process supports early identification of any underlying performance issues. Any discrepancies are examined to determine whether they result from image quality, demographic factors, environmental variables or technical issues, so that appropriate remedial steps can be taken where required. These measures form part of the MPS’s data</w:t>
      </w:r>
      <w:r w:rsidRPr="00F82761">
        <w:noBreakHyphen/>
        <w:t>protection</w:t>
      </w:r>
      <w:r w:rsidRPr="00F82761">
        <w:noBreakHyphen/>
        <w:t>by</w:t>
      </w:r>
      <w:r w:rsidRPr="00F82761">
        <w:noBreakHyphen/>
        <w:t>design approach, support the commitment to maintaining optimum system performance, and operate within the retention, review and disposal (RRD) framework established by the RFR Policy.</w:t>
      </w:r>
    </w:p>
    <w:p w14:paraId="395A87D1" w14:textId="77777777" w:rsidR="001B74FA" w:rsidRPr="008C0C60" w:rsidRDefault="001B74FA" w:rsidP="001B74FA">
      <w:pPr>
        <w:pStyle w:val="TableParagraph"/>
        <w:ind w:left="107"/>
        <w:jc w:val="both"/>
      </w:pPr>
    </w:p>
    <w:p w14:paraId="61191EB6" w14:textId="41AFF049" w:rsidR="001B74FA" w:rsidRPr="008C0C60" w:rsidRDefault="00B327F3" w:rsidP="00B327F3">
      <w:pPr>
        <w:pStyle w:val="TableParagraph"/>
        <w:ind w:left="107"/>
        <w:rPr>
          <w:b/>
          <w:spacing w:val="-2"/>
        </w:rPr>
      </w:pPr>
      <w:r w:rsidRPr="008C0C60">
        <w:rPr>
          <w:b/>
          <w:spacing w:val="-2"/>
        </w:rPr>
        <w:lastRenderedPageBreak/>
        <w:t>DATA SHARING</w:t>
      </w:r>
    </w:p>
    <w:p w14:paraId="1EAA6935" w14:textId="77777777" w:rsidR="00F82761" w:rsidRPr="003457EF" w:rsidRDefault="00F82761" w:rsidP="00F82761">
      <w:pPr>
        <w:pStyle w:val="ListParagraph"/>
        <w:numPr>
          <w:ilvl w:val="1"/>
          <w:numId w:val="23"/>
        </w:numPr>
        <w:tabs>
          <w:tab w:val="left" w:pos="693"/>
          <w:tab w:val="left" w:pos="696"/>
        </w:tabs>
        <w:spacing w:before="240"/>
        <w:ind w:right="159"/>
        <w:jc w:val="both"/>
      </w:pPr>
      <w:bookmarkStart w:id="6" w:name="_Toc176776500"/>
      <w:bookmarkStart w:id="7" w:name="_Toc176776512"/>
      <w:r w:rsidRPr="003457EF">
        <w:t xml:space="preserve">Should the </w:t>
      </w:r>
      <w:r>
        <w:t>RFR</w:t>
      </w:r>
      <w:r w:rsidRPr="003457EF">
        <w:t xml:space="preserve"> system </w:t>
      </w:r>
      <w:r>
        <w:t>result in</w:t>
      </w:r>
      <w:r w:rsidRPr="003457EF">
        <w:t xml:space="preserve"> a</w:t>
      </w:r>
      <w:r>
        <w:t xml:space="preserve"> Viable Match</w:t>
      </w:r>
      <w:r w:rsidRPr="003457EF">
        <w:t>, the subsequent process would typically also involve MPS personnel using policing databases and other intelligence systems to inform any further action. This subsequent action may also involve the MPS working with other police forces, law enforcement</w:t>
      </w:r>
      <w:r w:rsidRPr="003457EF">
        <w:rPr>
          <w:spacing w:val="-7"/>
        </w:rPr>
        <w:t xml:space="preserve"> </w:t>
      </w:r>
      <w:r w:rsidRPr="003457EF">
        <w:t>bodies,</w:t>
      </w:r>
      <w:r w:rsidRPr="003457EF">
        <w:rPr>
          <w:spacing w:val="-9"/>
        </w:rPr>
        <w:t xml:space="preserve"> </w:t>
      </w:r>
      <w:r w:rsidRPr="003457EF">
        <w:t>and</w:t>
      </w:r>
      <w:r w:rsidRPr="003457EF">
        <w:rPr>
          <w:spacing w:val="-8"/>
        </w:rPr>
        <w:t xml:space="preserve"> </w:t>
      </w:r>
      <w:r w:rsidRPr="003457EF">
        <w:t>other</w:t>
      </w:r>
      <w:r w:rsidRPr="003457EF">
        <w:rPr>
          <w:spacing w:val="-7"/>
        </w:rPr>
        <w:t xml:space="preserve"> </w:t>
      </w:r>
      <w:r w:rsidRPr="003457EF">
        <w:t>agencies</w:t>
      </w:r>
      <w:r w:rsidRPr="003457EF">
        <w:rPr>
          <w:spacing w:val="-7"/>
        </w:rPr>
        <w:t xml:space="preserve"> </w:t>
      </w:r>
      <w:r w:rsidRPr="003457EF">
        <w:t>to</w:t>
      </w:r>
      <w:r w:rsidRPr="003457EF">
        <w:rPr>
          <w:spacing w:val="-8"/>
        </w:rPr>
        <w:t xml:space="preserve"> </w:t>
      </w:r>
      <w:r w:rsidRPr="003457EF">
        <w:t>assist</w:t>
      </w:r>
      <w:r w:rsidRPr="003457EF">
        <w:rPr>
          <w:spacing w:val="-8"/>
        </w:rPr>
        <w:t xml:space="preserve"> </w:t>
      </w:r>
      <w:r w:rsidRPr="003457EF">
        <w:t>the</w:t>
      </w:r>
      <w:r w:rsidRPr="003457EF">
        <w:rPr>
          <w:spacing w:val="-6"/>
        </w:rPr>
        <w:t xml:space="preserve"> </w:t>
      </w:r>
      <w:r w:rsidRPr="003457EF">
        <w:t>MPS</w:t>
      </w:r>
      <w:r w:rsidRPr="003457EF">
        <w:rPr>
          <w:spacing w:val="-9"/>
        </w:rPr>
        <w:t xml:space="preserve"> </w:t>
      </w:r>
      <w:r w:rsidRPr="003457EF">
        <w:t>in</w:t>
      </w:r>
      <w:r w:rsidRPr="003457EF">
        <w:rPr>
          <w:spacing w:val="-8"/>
        </w:rPr>
        <w:t xml:space="preserve"> </w:t>
      </w:r>
      <w:r w:rsidRPr="003457EF">
        <w:t>discharging</w:t>
      </w:r>
      <w:r w:rsidRPr="003457EF">
        <w:rPr>
          <w:spacing w:val="-8"/>
        </w:rPr>
        <w:t xml:space="preserve"> </w:t>
      </w:r>
      <w:r w:rsidRPr="003457EF">
        <w:t>its</w:t>
      </w:r>
      <w:r w:rsidRPr="003457EF">
        <w:rPr>
          <w:spacing w:val="-7"/>
        </w:rPr>
        <w:t xml:space="preserve"> </w:t>
      </w:r>
      <w:r w:rsidRPr="003457EF">
        <w:t>common</w:t>
      </w:r>
      <w:r w:rsidRPr="003457EF">
        <w:rPr>
          <w:spacing w:val="-9"/>
        </w:rPr>
        <w:t xml:space="preserve"> </w:t>
      </w:r>
      <w:r w:rsidRPr="003457EF">
        <w:t>law</w:t>
      </w:r>
      <w:r w:rsidRPr="003457EF">
        <w:rPr>
          <w:spacing w:val="-7"/>
        </w:rPr>
        <w:t xml:space="preserve"> </w:t>
      </w:r>
      <w:r w:rsidRPr="003457EF">
        <w:t>policing powers. This action will not require the sharing of biometric data but may require the MPS to share</w:t>
      </w:r>
      <w:r w:rsidRPr="003457EF">
        <w:rPr>
          <w:spacing w:val="25"/>
        </w:rPr>
        <w:t xml:space="preserve"> </w:t>
      </w:r>
      <w:r w:rsidRPr="003457EF">
        <w:t>personal</w:t>
      </w:r>
      <w:r w:rsidRPr="003457EF">
        <w:rPr>
          <w:spacing w:val="25"/>
        </w:rPr>
        <w:t xml:space="preserve"> </w:t>
      </w:r>
      <w:r w:rsidRPr="003457EF">
        <w:t>data,</w:t>
      </w:r>
      <w:r w:rsidRPr="003457EF">
        <w:rPr>
          <w:spacing w:val="25"/>
        </w:rPr>
        <w:t xml:space="preserve"> </w:t>
      </w:r>
      <w:r w:rsidRPr="003457EF">
        <w:t>as</w:t>
      </w:r>
      <w:r w:rsidRPr="003457EF">
        <w:rPr>
          <w:spacing w:val="25"/>
        </w:rPr>
        <w:t xml:space="preserve"> </w:t>
      </w:r>
      <w:r w:rsidRPr="003457EF">
        <w:t>it</w:t>
      </w:r>
      <w:r w:rsidRPr="003457EF">
        <w:rPr>
          <w:spacing w:val="26"/>
        </w:rPr>
        <w:t xml:space="preserve"> </w:t>
      </w:r>
      <w:r w:rsidRPr="003457EF">
        <w:t>would</w:t>
      </w:r>
      <w:r w:rsidRPr="003457EF">
        <w:rPr>
          <w:spacing w:val="24"/>
        </w:rPr>
        <w:t xml:space="preserve"> </w:t>
      </w:r>
      <w:r w:rsidRPr="003457EF">
        <w:t>for</w:t>
      </w:r>
      <w:r w:rsidRPr="003457EF">
        <w:rPr>
          <w:spacing w:val="25"/>
        </w:rPr>
        <w:t xml:space="preserve"> </w:t>
      </w:r>
      <w:r w:rsidRPr="003457EF">
        <w:t>any</w:t>
      </w:r>
      <w:r w:rsidRPr="003457EF">
        <w:rPr>
          <w:spacing w:val="25"/>
        </w:rPr>
        <w:t xml:space="preserve"> </w:t>
      </w:r>
      <w:r w:rsidRPr="003457EF">
        <w:t>investigation,</w:t>
      </w:r>
      <w:r w:rsidRPr="003457EF">
        <w:rPr>
          <w:spacing w:val="25"/>
        </w:rPr>
        <w:t xml:space="preserve"> </w:t>
      </w:r>
      <w:r w:rsidRPr="003457EF">
        <w:t>in</w:t>
      </w:r>
      <w:r w:rsidRPr="003457EF">
        <w:rPr>
          <w:spacing w:val="26"/>
        </w:rPr>
        <w:t xml:space="preserve"> </w:t>
      </w:r>
      <w:r w:rsidRPr="003457EF">
        <w:t>accordance</w:t>
      </w:r>
      <w:r w:rsidRPr="003457EF">
        <w:rPr>
          <w:spacing w:val="25"/>
        </w:rPr>
        <w:t xml:space="preserve"> </w:t>
      </w:r>
      <w:r w:rsidRPr="003457EF">
        <w:t>with</w:t>
      </w:r>
      <w:r w:rsidRPr="003457EF">
        <w:rPr>
          <w:spacing w:val="26"/>
        </w:rPr>
        <w:t xml:space="preserve"> </w:t>
      </w:r>
      <w:r w:rsidRPr="003457EF">
        <w:t>the</w:t>
      </w:r>
      <w:r w:rsidRPr="003457EF">
        <w:rPr>
          <w:spacing w:val="25"/>
        </w:rPr>
        <w:t xml:space="preserve"> </w:t>
      </w:r>
      <w:r w:rsidRPr="003457EF">
        <w:t>MPS’s</w:t>
      </w:r>
      <w:r w:rsidRPr="003457EF">
        <w:rPr>
          <w:spacing w:val="25"/>
        </w:rPr>
        <w:t xml:space="preserve"> </w:t>
      </w:r>
      <w:r w:rsidRPr="003457EF">
        <w:rPr>
          <w:spacing w:val="-2"/>
        </w:rPr>
        <w:t xml:space="preserve">routine </w:t>
      </w:r>
      <w:r w:rsidRPr="003457EF">
        <w:t>sharing</w:t>
      </w:r>
      <w:r w:rsidRPr="003457EF">
        <w:rPr>
          <w:spacing w:val="-10"/>
        </w:rPr>
        <w:t xml:space="preserve"> </w:t>
      </w:r>
      <w:r w:rsidRPr="003457EF">
        <w:rPr>
          <w:spacing w:val="-2"/>
        </w:rPr>
        <w:t>arrangements. The process following a</w:t>
      </w:r>
      <w:r>
        <w:rPr>
          <w:spacing w:val="-2"/>
        </w:rPr>
        <w:t xml:space="preserve"> RFR Search </w:t>
      </w:r>
      <w:r w:rsidRPr="003457EF">
        <w:rPr>
          <w:spacing w:val="-2"/>
        </w:rPr>
        <w:t xml:space="preserve">and any decision to share data is no different to where a person was identified without the use of </w:t>
      </w:r>
      <w:r>
        <w:rPr>
          <w:spacing w:val="-2"/>
        </w:rPr>
        <w:t>RFR</w:t>
      </w:r>
      <w:r w:rsidRPr="003457EF">
        <w:rPr>
          <w:spacing w:val="-2"/>
        </w:rPr>
        <w:t xml:space="preserve"> (i.e. as a result of a human-eye recognition by an officer</w:t>
      </w:r>
      <w:r>
        <w:rPr>
          <w:spacing w:val="-2"/>
        </w:rPr>
        <w:t>).</w:t>
      </w:r>
    </w:p>
    <w:p w14:paraId="3899C49F" w14:textId="77777777" w:rsidR="008C0C60" w:rsidRDefault="008C0C60" w:rsidP="008C0C60">
      <w:pPr>
        <w:pStyle w:val="Heading1"/>
        <w:tabs>
          <w:tab w:val="left" w:pos="551"/>
        </w:tabs>
        <w:ind w:left="552" w:firstLine="0"/>
      </w:pPr>
    </w:p>
    <w:p w14:paraId="7C6A81C2" w14:textId="0C9E867B" w:rsidR="00DC14C7" w:rsidRPr="008C0C60" w:rsidRDefault="00DC14C7" w:rsidP="00F82761">
      <w:pPr>
        <w:pStyle w:val="Heading1"/>
        <w:numPr>
          <w:ilvl w:val="0"/>
          <w:numId w:val="23"/>
        </w:numPr>
        <w:tabs>
          <w:tab w:val="left" w:pos="551"/>
        </w:tabs>
      </w:pPr>
      <w:r w:rsidRPr="008C0C60">
        <w:t>Consent or Schedule 8 Grounds for Processing</w:t>
      </w:r>
      <w:bookmarkEnd w:id="6"/>
      <w:bookmarkEnd w:id="7"/>
    </w:p>
    <w:p w14:paraId="6DE50BF5" w14:textId="05DBEC84" w:rsidR="00DC14C7" w:rsidRPr="008C0C60" w:rsidRDefault="00DC14C7" w:rsidP="00F82761">
      <w:pPr>
        <w:pStyle w:val="ListParagraph"/>
        <w:numPr>
          <w:ilvl w:val="1"/>
          <w:numId w:val="23"/>
        </w:numPr>
        <w:tabs>
          <w:tab w:val="left" w:pos="693"/>
          <w:tab w:val="left" w:pos="696"/>
        </w:tabs>
        <w:spacing w:before="240"/>
        <w:ind w:right="159"/>
        <w:jc w:val="both"/>
        <w:rPr>
          <w:rFonts w:eastAsiaTheme="minorHAnsi"/>
        </w:rPr>
      </w:pPr>
      <w:r w:rsidRPr="008C0C60">
        <w:t xml:space="preserve">The MPS </w:t>
      </w:r>
      <w:r w:rsidR="00F82761">
        <w:t>RFR</w:t>
      </w:r>
      <w:r w:rsidRPr="008C0C60">
        <w:t xml:space="preserve"> Legal Mandate outlines the legal framework applicable to the </w:t>
      </w:r>
      <w:r w:rsidR="00F82761">
        <w:t>use</w:t>
      </w:r>
      <w:r w:rsidRPr="008C0C60">
        <w:t xml:space="preserve"> of </w:t>
      </w:r>
      <w:r w:rsidR="00F82761">
        <w:t>RFR</w:t>
      </w:r>
      <w:r w:rsidRPr="008C0C60">
        <w:t xml:space="preserve"> technology.  Data will processed under Part III DPA 2018. </w:t>
      </w:r>
      <w:r w:rsidR="00601A89">
        <w:t xml:space="preserve"> This is because the processing is by a competent authority for </w:t>
      </w:r>
      <w:r w:rsidR="00613404">
        <w:t xml:space="preserve">a primary purpose falling within the law enforcement purposes as set out at </w:t>
      </w:r>
      <w:r w:rsidRPr="008C0C60">
        <w:rPr>
          <w:rFonts w:eastAsiaTheme="minorHAnsi"/>
        </w:rPr>
        <w:t>Section 31:</w:t>
      </w:r>
    </w:p>
    <w:p w14:paraId="0708A414" w14:textId="77777777" w:rsidR="00DC14C7" w:rsidRPr="008C0C60" w:rsidRDefault="00DC14C7" w:rsidP="00DC14C7">
      <w:pPr>
        <w:pStyle w:val="TableParagraph"/>
        <w:ind w:left="107" w:right="281"/>
        <w:jc w:val="both"/>
        <w:rPr>
          <w:rFonts w:eastAsiaTheme="minorHAnsi"/>
        </w:rPr>
      </w:pPr>
    </w:p>
    <w:p w14:paraId="718B404B" w14:textId="08A140AB" w:rsidR="00DC14C7" w:rsidRPr="008C0C60" w:rsidRDefault="00DC14C7" w:rsidP="00DC14C7">
      <w:pPr>
        <w:pStyle w:val="TableParagraph"/>
        <w:ind w:left="1440" w:right="281"/>
        <w:jc w:val="both"/>
        <w:rPr>
          <w:rFonts w:eastAsiaTheme="minorHAnsi"/>
          <w:i/>
        </w:rPr>
      </w:pPr>
      <w:r w:rsidRPr="008C0C60">
        <w:rPr>
          <w:rFonts w:eastAsiaTheme="minorHAnsi"/>
          <w:i/>
        </w:rPr>
        <w:t>‘The prevention, investigation</w:t>
      </w:r>
      <w:r w:rsidR="0090550D">
        <w:rPr>
          <w:rFonts w:eastAsiaTheme="minorHAnsi"/>
          <w:i/>
        </w:rPr>
        <w:t>,</w:t>
      </w:r>
      <w:r w:rsidRPr="008C0C60">
        <w:rPr>
          <w:rFonts w:eastAsiaTheme="minorHAnsi"/>
          <w:i/>
        </w:rPr>
        <w:t xml:space="preserve"> detection or prosecution of criminal offences or the execution of criminal penalties, including the safeguarding against and the prevention of threats to public security.’</w:t>
      </w:r>
    </w:p>
    <w:p w14:paraId="4183CB75" w14:textId="33358A7F" w:rsidR="00DC14C7" w:rsidRPr="008C0C60" w:rsidRDefault="00DC14C7" w:rsidP="00F82761">
      <w:pPr>
        <w:pStyle w:val="ListParagraph"/>
        <w:numPr>
          <w:ilvl w:val="1"/>
          <w:numId w:val="23"/>
        </w:numPr>
        <w:tabs>
          <w:tab w:val="left" w:pos="693"/>
          <w:tab w:val="left" w:pos="696"/>
        </w:tabs>
        <w:spacing w:before="240"/>
        <w:ind w:right="159"/>
        <w:jc w:val="both"/>
      </w:pPr>
      <w:r w:rsidRPr="008C0C60">
        <w:rPr>
          <w:rFonts w:eastAsiaTheme="minorHAnsi"/>
        </w:rPr>
        <w:t>The</w:t>
      </w:r>
      <w:r w:rsidRPr="008C0C60">
        <w:t xml:space="preserve"> use cases (at Section 2 of the Policy) ensure that the MPS is acting with a law enforcement purpose when it </w:t>
      </w:r>
      <w:r w:rsidR="00F82761">
        <w:t>uses</w:t>
      </w:r>
      <w:r w:rsidRPr="008C0C60">
        <w:t xml:space="preserve"> </w:t>
      </w:r>
      <w:r w:rsidR="00F82761">
        <w:t>RFR</w:t>
      </w:r>
      <w:r w:rsidR="0090550D">
        <w:t xml:space="preserve">, in particular the </w:t>
      </w:r>
      <w:r w:rsidR="0090550D" w:rsidRPr="0090550D">
        <w:t>prevention, investigation, detection</w:t>
      </w:r>
      <w:r w:rsidR="0090550D">
        <w:t xml:space="preserve"> of criminal offences</w:t>
      </w:r>
      <w:r w:rsidR="00D818F4">
        <w:t>, execution of criminal penalties</w:t>
      </w:r>
      <w:r w:rsidR="0090550D">
        <w:t xml:space="preserve"> and safeguarding against and prevention of threats to public security.</w:t>
      </w:r>
    </w:p>
    <w:p w14:paraId="71F60306" w14:textId="12B6452A" w:rsidR="007638CF" w:rsidRDefault="008D27BB" w:rsidP="008D27BB">
      <w:pPr>
        <w:pStyle w:val="ListParagraph"/>
        <w:numPr>
          <w:ilvl w:val="1"/>
          <w:numId w:val="23"/>
        </w:numPr>
        <w:tabs>
          <w:tab w:val="left" w:pos="693"/>
          <w:tab w:val="left" w:pos="696"/>
        </w:tabs>
        <w:spacing w:before="240"/>
        <w:ind w:right="159"/>
        <w:jc w:val="both"/>
      </w:pPr>
      <w:r w:rsidRPr="003457EF">
        <w:t xml:space="preserve">Consent is impractical in the context of </w:t>
      </w:r>
      <w:r>
        <w:t>RFR</w:t>
      </w:r>
      <w:r w:rsidRPr="003457EF">
        <w:t>. Accordingly, the processing must be strictly necessary for a law enforcement purpose, must meet a Schedule 8 condition, and there must be an appropriate policy document in place. The specific necessity</w:t>
      </w:r>
      <w:r>
        <w:t>/use</w:t>
      </w:r>
      <w:r w:rsidRPr="003457EF">
        <w:t xml:space="preserve"> case to act and public interest to do so will be made </w:t>
      </w:r>
      <w:r>
        <w:t>confirmed</w:t>
      </w:r>
      <w:r w:rsidRPr="003457EF">
        <w:t xml:space="preserve"> </w:t>
      </w:r>
      <w:r>
        <w:t>in the RFR Submission Form</w:t>
      </w:r>
      <w:r w:rsidRPr="003457EF">
        <w:t>. Schedule 8, paragraph 1 is applicable – this condition being met if the processing is necessary for the exercise of a function conferred on a person by an enactment or rule of law, and is necessary for reasons of substantial public interest</w:t>
      </w:r>
    </w:p>
    <w:p w14:paraId="749B37DE" w14:textId="77777777" w:rsidR="008D27BB" w:rsidRPr="008C0C60" w:rsidRDefault="008D27BB" w:rsidP="007638CF">
      <w:pPr>
        <w:pStyle w:val="ListParagraph"/>
        <w:tabs>
          <w:tab w:val="left" w:pos="693"/>
          <w:tab w:val="left" w:pos="696"/>
        </w:tabs>
        <w:spacing w:before="240"/>
        <w:ind w:right="159" w:firstLine="0"/>
        <w:jc w:val="both"/>
        <w:rPr>
          <w:rFonts w:eastAsiaTheme="minorHAnsi"/>
        </w:rPr>
      </w:pPr>
    </w:p>
    <w:p w14:paraId="51835513" w14:textId="1EA31DA1" w:rsidR="007638CF" w:rsidRPr="008C0C60" w:rsidRDefault="007638CF" w:rsidP="00F82761">
      <w:pPr>
        <w:pStyle w:val="Heading1"/>
        <w:numPr>
          <w:ilvl w:val="0"/>
          <w:numId w:val="23"/>
        </w:numPr>
        <w:tabs>
          <w:tab w:val="left" w:pos="551"/>
        </w:tabs>
      </w:pPr>
      <w:bookmarkStart w:id="8" w:name="_Toc176776501"/>
      <w:bookmarkStart w:id="9" w:name="_Toc176776513"/>
      <w:r w:rsidRPr="008C0C60">
        <w:t>Procedures for ensuring compliance with the principles</w:t>
      </w:r>
      <w:bookmarkEnd w:id="8"/>
      <w:bookmarkEnd w:id="9"/>
    </w:p>
    <w:p w14:paraId="7222EDD5" w14:textId="3AC9C82A" w:rsidR="007638CF" w:rsidRPr="008C0C60" w:rsidRDefault="007638CF" w:rsidP="00BF0DB0">
      <w:pPr>
        <w:tabs>
          <w:tab w:val="left" w:pos="693"/>
          <w:tab w:val="left" w:pos="696"/>
        </w:tabs>
        <w:spacing w:before="240"/>
        <w:ind w:right="159"/>
        <w:jc w:val="both"/>
        <w:rPr>
          <w:rFonts w:eastAsiaTheme="minorHAnsi"/>
          <w:b/>
        </w:rPr>
      </w:pPr>
      <w:r w:rsidRPr="008C0C60">
        <w:rPr>
          <w:rFonts w:eastAsiaTheme="minorHAnsi"/>
          <w:b/>
        </w:rPr>
        <w:t>PRINCIPLE (1) LAWFUL AND FAIR</w:t>
      </w:r>
    </w:p>
    <w:p w14:paraId="7DA55AA6" w14:textId="121FB3F5" w:rsidR="00613404" w:rsidRDefault="005C09FA" w:rsidP="00F82761">
      <w:pPr>
        <w:pStyle w:val="ListParagraph"/>
        <w:numPr>
          <w:ilvl w:val="1"/>
          <w:numId w:val="23"/>
        </w:numPr>
        <w:tabs>
          <w:tab w:val="left" w:pos="693"/>
          <w:tab w:val="left" w:pos="696"/>
        </w:tabs>
        <w:spacing w:before="240"/>
        <w:ind w:right="159"/>
        <w:jc w:val="both"/>
      </w:pPr>
      <w:r>
        <w:t xml:space="preserve">Under s.35(2), the processing of personal data for any of the law enforcement purposes is lawful only if and to the extent that it is based on law. </w:t>
      </w:r>
      <w:r w:rsidR="00613404" w:rsidRPr="005C09FA">
        <w:t xml:space="preserve">The </w:t>
      </w:r>
      <w:r w:rsidR="007638CF" w:rsidRPr="005C09FA">
        <w:t xml:space="preserve">MPS </w:t>
      </w:r>
      <w:r w:rsidR="008D27BB">
        <w:t>RFR</w:t>
      </w:r>
      <w:r w:rsidR="007638CF" w:rsidRPr="005C09FA">
        <w:t xml:space="preserve"> Legal Mandate outlines the legal basis and framework by which </w:t>
      </w:r>
      <w:r w:rsidR="008D27BB">
        <w:t>RFR</w:t>
      </w:r>
      <w:r w:rsidR="007638CF" w:rsidRPr="005C09FA">
        <w:t xml:space="preserve"> may be used by the MPS.</w:t>
      </w:r>
      <w:r w:rsidR="007638CF" w:rsidRPr="008C0C60">
        <w:t xml:space="preserve"> </w:t>
      </w:r>
    </w:p>
    <w:p w14:paraId="50594EC4" w14:textId="2518BC6B" w:rsidR="005C09FA" w:rsidRDefault="005C09FA" w:rsidP="00F82761">
      <w:pPr>
        <w:pStyle w:val="ListParagraph"/>
        <w:numPr>
          <w:ilvl w:val="1"/>
          <w:numId w:val="23"/>
        </w:numPr>
        <w:tabs>
          <w:tab w:val="left" w:pos="693"/>
          <w:tab w:val="left" w:pos="696"/>
        </w:tabs>
        <w:spacing w:before="240"/>
        <w:ind w:right="159"/>
        <w:jc w:val="both"/>
      </w:pPr>
      <w:r>
        <w:t xml:space="preserve">Under s.35(2), such processing is lawful only to the extent that (a) the data subject has given consent to the processing for that purpose, or (b) the processing is necessary for the performance of a task carried out for that purpose by a competent authority. In addition, because the use of LFR involves the deployment of sensitive personal data (and the MPS does not rely on consent), the processing must be strictly necessary for the law enforcement purpose under s.35(5)(a). Finally, because the MPS relies on the first paragraph of Schedule 8 in order to meet the requirement in s.35(5)(b), it must be </w:t>
      </w:r>
      <w:r w:rsidR="00751BFA">
        <w:t>the case that such processing: (a)</w:t>
      </w:r>
      <w:r>
        <w:t xml:space="preserve"> </w:t>
      </w:r>
      <w:r w:rsidR="00751BFA">
        <w:t xml:space="preserve">is necessary for the exercise of a function conferred on a person by an enactment or rule of law, and (b) is necessary for reasons of substantial public interest. </w:t>
      </w:r>
    </w:p>
    <w:p w14:paraId="156B7E2E" w14:textId="05B6AC3E" w:rsidR="001B1303" w:rsidRDefault="001B1303" w:rsidP="001B1303">
      <w:pPr>
        <w:pStyle w:val="ListParagraph"/>
        <w:numPr>
          <w:ilvl w:val="1"/>
          <w:numId w:val="23"/>
        </w:numPr>
        <w:tabs>
          <w:tab w:val="left" w:pos="693"/>
          <w:tab w:val="left" w:pos="696"/>
        </w:tabs>
        <w:spacing w:before="240"/>
        <w:ind w:right="159"/>
      </w:pPr>
      <w:r w:rsidRPr="001B1303">
        <w:lastRenderedPageBreak/>
        <w:t>In particular, the Policy:</w:t>
      </w:r>
    </w:p>
    <w:p w14:paraId="36400FCA" w14:textId="77777777" w:rsidR="001B1303" w:rsidRDefault="001B1303" w:rsidP="001B1303">
      <w:pPr>
        <w:pStyle w:val="ListParagraph"/>
        <w:keepNext/>
        <w:numPr>
          <w:ilvl w:val="0"/>
          <w:numId w:val="11"/>
        </w:numPr>
        <w:tabs>
          <w:tab w:val="left" w:pos="693"/>
          <w:tab w:val="left" w:pos="696"/>
        </w:tabs>
        <w:spacing w:before="120"/>
        <w:ind w:left="1412" w:right="159" w:hanging="357"/>
      </w:pPr>
      <w:r w:rsidRPr="001B1303">
        <w:t>restricts the use of RFR to the two permitted use cases set out in Section 2, reflecting operational experience that these are circumstances in which the relevant policing objectives cannot be achieved with comparable efficacy using less intrusive methods, and in which the identification of a person or the existence of relevant imagery is necessary to progress a policing investigation or operation; and</w:t>
      </w:r>
    </w:p>
    <w:p w14:paraId="75B65199" w14:textId="330DDF66" w:rsidR="001B1303" w:rsidRPr="001B1303" w:rsidRDefault="001B1303" w:rsidP="001B1303">
      <w:pPr>
        <w:pStyle w:val="ListParagraph"/>
        <w:keepNext/>
        <w:numPr>
          <w:ilvl w:val="0"/>
          <w:numId w:val="11"/>
        </w:numPr>
        <w:tabs>
          <w:tab w:val="left" w:pos="693"/>
          <w:tab w:val="left" w:pos="696"/>
        </w:tabs>
        <w:spacing w:before="120"/>
        <w:ind w:left="1412" w:right="159" w:hanging="357"/>
      </w:pPr>
      <w:r w:rsidRPr="001B1303">
        <w:t>requires that each RFR Search proceeds only following completion of a RFR Submission Form, which confirms that Pre</w:t>
      </w:r>
      <w:r w:rsidRPr="001B1303">
        <w:noBreakHyphen/>
        <w:t>RFR Checks (less intrusive alternatives) have been exhausted or are unviable, and that the proposed RFR Search is necessary, proportionate, and directed solely towards the relevant policing objective.</w:t>
      </w:r>
    </w:p>
    <w:p w14:paraId="6E65601A" w14:textId="77777777" w:rsidR="001B1303" w:rsidRPr="001B1303" w:rsidRDefault="001B1303" w:rsidP="001B1303">
      <w:pPr>
        <w:pStyle w:val="ListParagraph"/>
        <w:numPr>
          <w:ilvl w:val="1"/>
          <w:numId w:val="23"/>
        </w:numPr>
        <w:tabs>
          <w:tab w:val="left" w:pos="693"/>
          <w:tab w:val="left" w:pos="696"/>
        </w:tabs>
        <w:spacing w:before="240"/>
        <w:ind w:right="159"/>
        <w:jc w:val="both"/>
      </w:pPr>
      <w:r w:rsidRPr="001B1303">
        <w:t>The Policy further restricts the categories of individuals who may be treated as Permitted Probe Subjects (Section 4), ensuring that RFR Searching is only used where there is a policing need supported by reasonable suspicion or other legitimate criteria (e.g., missing persons, victims, grievously injured persons, subjects presenting risks to national security).</w:t>
      </w:r>
    </w:p>
    <w:p w14:paraId="4224B9A9" w14:textId="77777777" w:rsidR="001B1303" w:rsidRPr="001B1303" w:rsidRDefault="001B1303" w:rsidP="001B1303">
      <w:pPr>
        <w:pStyle w:val="ListParagraph"/>
        <w:numPr>
          <w:ilvl w:val="1"/>
          <w:numId w:val="23"/>
        </w:numPr>
        <w:tabs>
          <w:tab w:val="left" w:pos="693"/>
          <w:tab w:val="left" w:pos="696"/>
        </w:tabs>
        <w:spacing w:before="240"/>
        <w:ind w:right="159"/>
        <w:jc w:val="both"/>
      </w:pPr>
      <w:r w:rsidRPr="001B1303">
        <w:t>Likewise, the Policy restricts the Image Reference Libraries against which RFR Searches may be undertaken (Section 5), requiring that Substantive Libraries be pre</w:t>
      </w:r>
      <w:r w:rsidRPr="001B1303">
        <w:noBreakHyphen/>
        <w:t>approved and that Temporary Image Reference Libraries be authorised by a Superintendent (or Inspector/Chief Inspector in cases of urgency), subject to documented relevance, proportionality, and expert advice (including from the Directorate of Legal Services, the Data Protection Officer and the FR Team).</w:t>
      </w:r>
    </w:p>
    <w:p w14:paraId="15F357BF" w14:textId="5633EAB2" w:rsidR="001B1303" w:rsidRPr="001B1303" w:rsidRDefault="001B1303" w:rsidP="001B1303">
      <w:pPr>
        <w:pStyle w:val="ListParagraph"/>
        <w:numPr>
          <w:ilvl w:val="1"/>
          <w:numId w:val="23"/>
        </w:numPr>
        <w:tabs>
          <w:tab w:val="left" w:pos="693"/>
          <w:tab w:val="left" w:pos="696"/>
        </w:tabs>
        <w:spacing w:before="240"/>
        <w:ind w:right="159"/>
        <w:jc w:val="both"/>
      </w:pPr>
      <w:r w:rsidRPr="001B1303">
        <w:t>Although the lawfulness of processing in respect of any particular RFR Search will depend on the circumstances of that Search, the substantial public interests served by the use of RFR including the detection and investigation of criminal offences, the protection of life, and the advancement of policing investigations in line with the RFR Use Cases.</w:t>
      </w:r>
    </w:p>
    <w:p w14:paraId="47046075" w14:textId="7CE91E39" w:rsidR="00B52474" w:rsidRDefault="00F80A1B" w:rsidP="00F82761">
      <w:pPr>
        <w:pStyle w:val="ListParagraph"/>
        <w:numPr>
          <w:ilvl w:val="1"/>
          <w:numId w:val="23"/>
        </w:numPr>
        <w:tabs>
          <w:tab w:val="left" w:pos="693"/>
          <w:tab w:val="left" w:pos="696"/>
        </w:tabs>
        <w:spacing w:before="240"/>
        <w:ind w:right="159"/>
        <w:jc w:val="both"/>
      </w:pPr>
      <w:r>
        <w:t>T</w:t>
      </w:r>
      <w:r w:rsidR="00B52474">
        <w:t>he MPS is also subject to obligations under the Human Rights Act 1998. Compliance with the Policy, and in particular with Section</w:t>
      </w:r>
      <w:r>
        <w:t xml:space="preserve"> </w:t>
      </w:r>
      <w:r w:rsidR="00B52474">
        <w:t xml:space="preserve">6 (Proportionality), serves to ensure that Deployments are undertaken only in compliance with the 1998 Act. </w:t>
      </w:r>
    </w:p>
    <w:p w14:paraId="65650F9D" w14:textId="77777777" w:rsidR="001B1303" w:rsidRPr="001B1303" w:rsidRDefault="00F80A1B" w:rsidP="001B1303">
      <w:pPr>
        <w:pStyle w:val="ListParagraph"/>
        <w:numPr>
          <w:ilvl w:val="1"/>
          <w:numId w:val="23"/>
        </w:numPr>
        <w:tabs>
          <w:tab w:val="left" w:pos="693"/>
          <w:tab w:val="left" w:pos="696"/>
        </w:tabs>
        <w:spacing w:before="240"/>
        <w:ind w:right="159"/>
        <w:jc w:val="both"/>
        <w:rPr>
          <w:b/>
          <w:bCs/>
          <w:sz w:val="40"/>
          <w:szCs w:val="40"/>
        </w:rPr>
      </w:pPr>
      <w:r>
        <w:t>T</w:t>
      </w:r>
      <w:r w:rsidR="00B52474">
        <w:t xml:space="preserve">he MPS is also subject to obligations under the Equality Act 2010. The MPS has considered the equality impacts of </w:t>
      </w:r>
      <w:r w:rsidR="001B1303">
        <w:t>RFR</w:t>
      </w:r>
      <w:r w:rsidR="00B52474">
        <w:t xml:space="preserve"> in general by way of its Equality Impact Assessment, and continues to keep these under review by way of regular review by the FRT Board. </w:t>
      </w:r>
      <w:r>
        <w:t xml:space="preserve">In accordance with the Policy, </w:t>
      </w:r>
      <w:r w:rsidR="001B1303">
        <w:t>RFR Users consider equality considerations as part of the completion of the RFR Submission Form</w:t>
      </w:r>
      <w:r>
        <w:t xml:space="preserve">. </w:t>
      </w:r>
    </w:p>
    <w:p w14:paraId="313DF548" w14:textId="54704CC3" w:rsidR="001B1303" w:rsidRPr="001B1303" w:rsidRDefault="001B1303" w:rsidP="001B1303">
      <w:pPr>
        <w:pStyle w:val="ListParagraph"/>
        <w:numPr>
          <w:ilvl w:val="1"/>
          <w:numId w:val="23"/>
        </w:numPr>
        <w:tabs>
          <w:tab w:val="left" w:pos="693"/>
          <w:tab w:val="left" w:pos="696"/>
        </w:tabs>
        <w:spacing w:before="240"/>
        <w:ind w:right="159"/>
        <w:jc w:val="both"/>
        <w:rPr>
          <w:b/>
          <w:bCs/>
          <w:sz w:val="40"/>
          <w:szCs w:val="40"/>
        </w:rPr>
      </w:pPr>
      <w:r>
        <w:t>Compliance with the RFR Policy will also ensure that sensitive processing is fair. Fairness is embedded both in the design of the Policy and in the assessment process required through completion of the RFR Submission Form, which obliges decision makers to demonstrate that each proposed RFR Search is necessary, proportionate and responsive to a permitted RFR use case. The Policy—including in particular Section 6 on proportionality—requires focused and structured consideration of the impact of processing on affected individuals, including explicit evaluation of Article 8 ECHR privacy expectations, the sensitivity of imagery (by reference to the Image Matrix), protected characteristics (Annex D), and the steps available to minimise intrusion. This ensures that each RFR Search is authorised only where the likely impact on rights and freedoms has been identified, assessed and justified. Moreover, the assessment process required for each RFR Search obliges the decision maker to consider, among other matters, the reasonable expectations of privacy of individuals whose images are processed, and whether the proposed RFR Search strikes a fair balance between (i) the rights and interests of the data subjects and (ii) the legitimate and substantial policing objectives served by the RFR Search, in accordance with the structured three</w:t>
      </w:r>
      <w:r w:rsidRPr="001B1303">
        <w:rPr>
          <w:rFonts w:ascii="Cambria Math" w:hAnsi="Cambria Math" w:cs="Cambria Math"/>
        </w:rPr>
        <w:t>‑</w:t>
      </w:r>
      <w:r>
        <w:t xml:space="preserve">stage proportionality test in Section 6. Further, the MPS RFR Documents—including the RFR Policy, DPIA, EIA, APD and other </w:t>
      </w:r>
      <w:r>
        <w:lastRenderedPageBreak/>
        <w:t>supporting material—are published on the MPS website together with the MPS Privacy Notice, and Section 10 of the RFR Policy sets out the MPS’s transparency commitments in relation to how RFR is used. These steps ensure that information about the use of RFR is made available to the public, supporting fair and transparent processing.</w:t>
      </w:r>
    </w:p>
    <w:p w14:paraId="20B162EF" w14:textId="733DC0F5" w:rsidR="005D6B3F" w:rsidRPr="008C0C60" w:rsidRDefault="005D6B3F" w:rsidP="001B1303">
      <w:pPr>
        <w:tabs>
          <w:tab w:val="left" w:pos="693"/>
          <w:tab w:val="left" w:pos="696"/>
        </w:tabs>
        <w:spacing w:before="240"/>
        <w:ind w:right="159"/>
        <w:jc w:val="both"/>
        <w:rPr>
          <w:rFonts w:eastAsiaTheme="minorHAnsi"/>
          <w:b/>
        </w:rPr>
      </w:pPr>
      <w:r w:rsidRPr="008C0C60">
        <w:rPr>
          <w:rFonts w:eastAsiaTheme="minorHAnsi"/>
          <w:b/>
        </w:rPr>
        <w:t>PRINCIPLE (2) PURPOSE LIMITATION</w:t>
      </w:r>
    </w:p>
    <w:p w14:paraId="23242F4E" w14:textId="77777777" w:rsidR="00C72D64" w:rsidRDefault="00C72D64" w:rsidP="00F82761">
      <w:pPr>
        <w:pStyle w:val="ListParagraph"/>
        <w:numPr>
          <w:ilvl w:val="1"/>
          <w:numId w:val="23"/>
        </w:numPr>
        <w:tabs>
          <w:tab w:val="left" w:pos="693"/>
          <w:tab w:val="left" w:pos="696"/>
        </w:tabs>
        <w:spacing w:before="240"/>
        <w:ind w:right="159"/>
        <w:jc w:val="both"/>
      </w:pPr>
      <w:r w:rsidRPr="00C72D64">
        <w:t>Section 2 of the RFR Policy sets out the only permissible use cases for the MPS’s use of RFR. If, during the course of an investigation, the policing purpose changes such that it no longer aligns with the permitted use case relied on for the original RFR Search, the decision maker must complete a new RFR Submission Form and be satisfied that the revised purpose falls within one of the permitted RFR use cases before any further RFR Searching proceeds.</w:t>
      </w:r>
    </w:p>
    <w:p w14:paraId="30669935" w14:textId="77777777" w:rsidR="00C72D64" w:rsidRDefault="00B129F1" w:rsidP="00C72D64">
      <w:pPr>
        <w:pStyle w:val="ListParagraph"/>
        <w:numPr>
          <w:ilvl w:val="1"/>
          <w:numId w:val="23"/>
        </w:numPr>
        <w:tabs>
          <w:tab w:val="left" w:pos="693"/>
          <w:tab w:val="left" w:pos="696"/>
        </w:tabs>
        <w:spacing w:before="240"/>
        <w:ind w:right="159"/>
        <w:jc w:val="both"/>
      </w:pPr>
      <w:r w:rsidRPr="008C0C60">
        <w:t xml:space="preserve">The MPS DPIA provides an assessment of the risk to the rights and freedoms of data subjects in relation to Principle 2 and identifies the mitigations which apply. </w:t>
      </w:r>
      <w:r w:rsidR="00A84FA4" w:rsidRPr="008C0C60">
        <w:t xml:space="preserve">Amongst other points, </w:t>
      </w:r>
      <w:r w:rsidRPr="008C0C60">
        <w:t>Annex C (</w:t>
      </w:r>
      <w:r w:rsidR="00C72D64">
        <w:t>Imagery</w:t>
      </w:r>
      <w:r w:rsidRPr="008C0C60">
        <w:t>) covers sources of image</w:t>
      </w:r>
      <w:r w:rsidR="00C72D64">
        <w:t>ry</w:t>
      </w:r>
      <w:r w:rsidRPr="008C0C60">
        <w:t xml:space="preserve">, including those provided to the MPS by third parties.  </w:t>
      </w:r>
      <w:r w:rsidR="0090550D">
        <w:t xml:space="preserve">In particular, </w:t>
      </w:r>
      <w:r w:rsidR="00335BC2">
        <w:t>Annex C</w:t>
      </w:r>
      <w:r w:rsidR="00C72D64">
        <w:t xml:space="preserve">, paragraph b </w:t>
      </w:r>
      <w:r w:rsidR="00335BC2">
        <w:t xml:space="preserve">provides that imagery must already be held in connection with a law enforcement investigation or operation.  </w:t>
      </w:r>
    </w:p>
    <w:p w14:paraId="22F001FE" w14:textId="0C736A27" w:rsidR="00C72D64" w:rsidRPr="00C72D64" w:rsidRDefault="00C72D64" w:rsidP="00C72D64">
      <w:pPr>
        <w:pStyle w:val="ListParagraph"/>
        <w:numPr>
          <w:ilvl w:val="1"/>
          <w:numId w:val="23"/>
        </w:numPr>
        <w:tabs>
          <w:tab w:val="left" w:pos="693"/>
          <w:tab w:val="left" w:pos="696"/>
        </w:tabs>
        <w:spacing w:before="240"/>
        <w:ind w:right="159"/>
        <w:jc w:val="both"/>
      </w:pPr>
      <w:r w:rsidRPr="00C72D64">
        <w:t xml:space="preserve">Furthermore, compliance with Section 9 of the RFR Policy (Data Management) ensures that sensitive data generated </w:t>
      </w:r>
      <w:r w:rsidR="00EF1659" w:rsidRPr="00C72D64">
        <w:t>during</w:t>
      </w:r>
      <w:r w:rsidRPr="00C72D64">
        <w:t xml:space="preserve"> RFR use is not processed in a manner incompatible with the purpose for which it was collected. Section 9 sets out clear requirements for the retention and deletion of biometric templates</w:t>
      </w:r>
      <w:r>
        <w:t xml:space="preserve">. The </w:t>
      </w:r>
      <w:r w:rsidRPr="00C72D64">
        <w:t>mandatory periodic review of material held in the Unsolved Crime Cache ensures it continues to serve a policing purpose. These safeguards ensure that data processed as part of an RFR Search is retained only for the specific policing purpose that justified its use</w:t>
      </w:r>
    </w:p>
    <w:p w14:paraId="18AD180A" w14:textId="6C8933C7" w:rsidR="00C72D64" w:rsidRPr="00C72D64" w:rsidRDefault="00C72D64" w:rsidP="00C72D64">
      <w:pPr>
        <w:tabs>
          <w:tab w:val="left" w:pos="693"/>
          <w:tab w:val="left" w:pos="696"/>
        </w:tabs>
        <w:spacing w:before="240"/>
        <w:ind w:left="119" w:right="159"/>
        <w:jc w:val="both"/>
      </w:pPr>
    </w:p>
    <w:p w14:paraId="5EAB4DE9" w14:textId="29645347" w:rsidR="0090550D" w:rsidRPr="00675268" w:rsidRDefault="0090550D" w:rsidP="0081087A">
      <w:pPr>
        <w:pStyle w:val="LFRBulletPoints"/>
        <w:ind w:left="0" w:firstLine="0"/>
      </w:pPr>
    </w:p>
    <w:p w14:paraId="394F843B" w14:textId="36254A8F" w:rsidR="00114930" w:rsidRPr="0081087A" w:rsidRDefault="003A3AA0" w:rsidP="00F82761">
      <w:pPr>
        <w:pStyle w:val="ListParagraph"/>
        <w:numPr>
          <w:ilvl w:val="1"/>
          <w:numId w:val="23"/>
        </w:numPr>
        <w:tabs>
          <w:tab w:val="left" w:pos="693"/>
          <w:tab w:val="left" w:pos="696"/>
        </w:tabs>
        <w:spacing w:before="240"/>
        <w:ind w:right="159"/>
        <w:jc w:val="both"/>
        <w:rPr>
          <w:rFonts w:eastAsiaTheme="minorHAnsi"/>
          <w:b/>
        </w:rPr>
      </w:pPr>
      <w:r w:rsidRPr="008C0C60">
        <w:br w:type="page"/>
      </w:r>
      <w:r w:rsidR="00B129F1" w:rsidRPr="0081087A">
        <w:rPr>
          <w:rFonts w:eastAsiaTheme="minorHAnsi"/>
          <w:b/>
        </w:rPr>
        <w:lastRenderedPageBreak/>
        <w:t>PRINCIPLE (3) DATA MINIMISATION</w:t>
      </w:r>
    </w:p>
    <w:p w14:paraId="7A668A34" w14:textId="1DA76BC0" w:rsidR="00EF1659" w:rsidRPr="00EF1659" w:rsidRDefault="00EF1659" w:rsidP="00EF1659">
      <w:pPr>
        <w:pStyle w:val="ListParagraph"/>
        <w:numPr>
          <w:ilvl w:val="1"/>
          <w:numId w:val="23"/>
        </w:numPr>
        <w:tabs>
          <w:tab w:val="left" w:pos="693"/>
          <w:tab w:val="left" w:pos="696"/>
        </w:tabs>
        <w:spacing w:before="240"/>
        <w:ind w:right="159"/>
        <w:jc w:val="both"/>
      </w:pPr>
      <w:r w:rsidRPr="00EF1659">
        <w:t xml:space="preserve">The RFR Policy sets out the only permissible RFR use cases (Section 2), and the </w:t>
      </w:r>
      <w:r>
        <w:t xml:space="preserve">RFR </w:t>
      </w:r>
      <w:r w:rsidRPr="00EF1659">
        <w:t>System may only be used to process imagery where it is necessary for one of those defined policing purposes. Data minimisation is supported structurally through multiple policy restrictions:</w:t>
      </w:r>
    </w:p>
    <w:p w14:paraId="4AD0F4BC" w14:textId="3080C909" w:rsidR="00EF1659" w:rsidRPr="00EF1659" w:rsidRDefault="00EF1659" w:rsidP="00EF1659">
      <w:pPr>
        <w:pStyle w:val="ListParagraph"/>
        <w:keepNext/>
        <w:numPr>
          <w:ilvl w:val="0"/>
          <w:numId w:val="11"/>
        </w:numPr>
        <w:tabs>
          <w:tab w:val="left" w:pos="693"/>
          <w:tab w:val="left" w:pos="696"/>
        </w:tabs>
        <w:spacing w:before="120"/>
        <w:ind w:left="1412" w:right="159" w:hanging="357"/>
      </w:pPr>
      <w:r w:rsidRPr="00EF1659">
        <w:t xml:space="preserve">Permitted Probe Subjects are defined (Section 4), ensuring that only individuals whose images are relevant to a specific policing investigation or operation may be processed. </w:t>
      </w:r>
    </w:p>
    <w:p w14:paraId="4D49B646" w14:textId="23C79E16" w:rsidR="00EF1659" w:rsidRPr="00EF1659" w:rsidRDefault="00EF1659" w:rsidP="00EF1659">
      <w:pPr>
        <w:pStyle w:val="ListParagraph"/>
        <w:keepNext/>
        <w:numPr>
          <w:ilvl w:val="0"/>
          <w:numId w:val="11"/>
        </w:numPr>
        <w:tabs>
          <w:tab w:val="left" w:pos="693"/>
          <w:tab w:val="left" w:pos="696"/>
        </w:tabs>
        <w:spacing w:before="120"/>
        <w:ind w:left="1412" w:right="159" w:hanging="357"/>
      </w:pPr>
      <w:r w:rsidRPr="00EF1659">
        <w:t xml:space="preserve">Permitted Image Reference Libraries are </w:t>
      </w:r>
      <w:r w:rsidR="005D0FD6">
        <w:t>controlled</w:t>
      </w:r>
      <w:r w:rsidRPr="00EF1659">
        <w:t xml:space="preserve"> (Section 5). Temporary Libraries in particular may only include images necessary for a specific investigation, and must be reviewed and time</w:t>
      </w:r>
      <w:r w:rsidRPr="00EF1659">
        <w:noBreakHyphen/>
        <w:t xml:space="preserve">limited. </w:t>
      </w:r>
    </w:p>
    <w:p w14:paraId="1C37CB0D" w14:textId="70B3FD82" w:rsidR="005D0FD6" w:rsidRPr="005D0FD6" w:rsidRDefault="00EF1659" w:rsidP="00E257FC">
      <w:pPr>
        <w:pStyle w:val="ListParagraph"/>
        <w:keepNext/>
        <w:numPr>
          <w:ilvl w:val="0"/>
          <w:numId w:val="11"/>
        </w:numPr>
        <w:tabs>
          <w:tab w:val="left" w:pos="693"/>
          <w:tab w:val="left" w:pos="696"/>
        </w:tabs>
        <w:spacing w:before="240"/>
        <w:ind w:left="1412" w:right="159" w:hanging="357"/>
        <w:jc w:val="both"/>
        <w:rPr>
          <w:lang w:val="en-GB"/>
        </w:rPr>
      </w:pPr>
      <w:r w:rsidRPr="00EF1659">
        <w:t>Pre</w:t>
      </w:r>
      <w:r w:rsidRPr="00EF1659">
        <w:noBreakHyphen/>
        <w:t>RFR Checks (Section 7.1) ensure that RFR is not used where less intrusive alternatives—including local enquiries, open</w:t>
      </w:r>
      <w:r w:rsidRPr="00EF1659">
        <w:noBreakHyphen/>
        <w:t xml:space="preserve">source checks, existing investigative leads, or manual review—could </w:t>
      </w:r>
      <w:r w:rsidR="005D0FD6">
        <w:t xml:space="preserve">viably </w:t>
      </w:r>
      <w:r w:rsidRPr="00EF1659">
        <w:t xml:space="preserve">progress the investigation. </w:t>
      </w:r>
    </w:p>
    <w:p w14:paraId="0F4F3B56" w14:textId="4A8E7E7A" w:rsidR="005D0FD6" w:rsidRPr="005D0FD6" w:rsidRDefault="005D0FD6" w:rsidP="005D0FD6">
      <w:pPr>
        <w:pStyle w:val="ListParagraph"/>
        <w:numPr>
          <w:ilvl w:val="1"/>
          <w:numId w:val="23"/>
        </w:numPr>
        <w:tabs>
          <w:tab w:val="left" w:pos="693"/>
          <w:tab w:val="left" w:pos="696"/>
        </w:tabs>
        <w:spacing w:before="240"/>
        <w:ind w:right="159"/>
        <w:jc w:val="both"/>
        <w:rPr>
          <w:lang w:val="en-GB"/>
        </w:rPr>
      </w:pPr>
      <w:r w:rsidRPr="005D0FD6">
        <w:rPr>
          <w:lang w:val="en-GB"/>
        </w:rPr>
        <w:t>Compliance with the RFR policy requirements ensures that RFR processing is limited to the minimum amount of data necessary to achieve legitimate policing objectives.</w:t>
      </w:r>
    </w:p>
    <w:p w14:paraId="5AACA721" w14:textId="2EA654DB" w:rsidR="00EF1659" w:rsidRPr="00EF1659" w:rsidRDefault="00EF1659" w:rsidP="005D0FD6">
      <w:pPr>
        <w:pStyle w:val="ListParagraph"/>
        <w:numPr>
          <w:ilvl w:val="1"/>
          <w:numId w:val="23"/>
        </w:numPr>
        <w:tabs>
          <w:tab w:val="left" w:pos="693"/>
          <w:tab w:val="left" w:pos="696"/>
        </w:tabs>
        <w:spacing w:before="240"/>
        <w:ind w:right="159"/>
        <w:jc w:val="both"/>
        <w:rPr>
          <w:lang w:val="en-GB"/>
        </w:rPr>
      </w:pPr>
      <w:r w:rsidRPr="00EF1659">
        <w:rPr>
          <w:lang w:val="en-GB"/>
        </w:rPr>
        <w:t>Section </w:t>
      </w:r>
      <w:r w:rsidR="00A15714">
        <w:rPr>
          <w:lang w:val="en-GB"/>
        </w:rPr>
        <w:t>10</w:t>
      </w:r>
      <w:r w:rsidRPr="00EF1659">
        <w:rPr>
          <w:lang w:val="en-GB"/>
        </w:rPr>
        <w:t xml:space="preserve"> of the Policy (Data Management) also supports data minimisation by setting strict requirements for the review, retention and deletion of imagery, biometric templates and </w:t>
      </w:r>
      <w:r w:rsidR="005D0FD6">
        <w:rPr>
          <w:lang w:val="en-GB"/>
        </w:rPr>
        <w:t xml:space="preserve">Image Reference </w:t>
      </w:r>
      <w:r w:rsidRPr="00EF1659">
        <w:rPr>
          <w:lang w:val="en-GB"/>
        </w:rPr>
        <w:t>Library materia</w:t>
      </w:r>
      <w:r w:rsidR="005D0FD6">
        <w:rPr>
          <w:lang w:val="en-GB"/>
        </w:rPr>
        <w:t>l</w:t>
      </w:r>
    </w:p>
    <w:p w14:paraId="78F38867" w14:textId="6C5A2C39" w:rsidR="00A84FA4" w:rsidRPr="008C0C60" w:rsidRDefault="00A84FA4" w:rsidP="008C0C60">
      <w:pPr>
        <w:tabs>
          <w:tab w:val="left" w:pos="693"/>
          <w:tab w:val="left" w:pos="696"/>
        </w:tabs>
        <w:spacing w:before="240"/>
        <w:ind w:right="159"/>
        <w:jc w:val="both"/>
      </w:pPr>
      <w:r w:rsidRPr="008C0C60">
        <w:rPr>
          <w:rFonts w:eastAsiaTheme="minorHAnsi"/>
          <w:b/>
        </w:rPr>
        <w:t>PRINCIPLE (4) ACCURACY</w:t>
      </w:r>
    </w:p>
    <w:p w14:paraId="69B473C1" w14:textId="77777777" w:rsidR="00A15714" w:rsidRPr="00A15714" w:rsidRDefault="00A15714" w:rsidP="00A15714">
      <w:pPr>
        <w:pStyle w:val="ListParagraph"/>
        <w:numPr>
          <w:ilvl w:val="1"/>
          <w:numId w:val="23"/>
        </w:numPr>
        <w:tabs>
          <w:tab w:val="left" w:pos="693"/>
          <w:tab w:val="left" w:pos="696"/>
        </w:tabs>
        <w:spacing w:before="240"/>
        <w:ind w:right="159"/>
        <w:jc w:val="both"/>
        <w:rPr>
          <w:lang w:val="en-GB"/>
        </w:rPr>
      </w:pPr>
      <w:r w:rsidRPr="00A15714">
        <w:rPr>
          <w:lang w:val="en-GB"/>
        </w:rPr>
        <w:t>The MPS RFR DPIA provides an assessment of the risks to the rights and freedoms of data subjects in relation to Principle 4 (Accuracy) and identifies the mitigations that apply. Among other points, the Policy and supporting RFR governance documents incorporate a number of technical, procedural and operational safeguards designed to ensure that personal data used within the RFR System is accurate, relevant and up</w:t>
      </w:r>
      <w:r w:rsidRPr="00A15714">
        <w:rPr>
          <w:lang w:val="en-GB"/>
        </w:rPr>
        <w:noBreakHyphen/>
        <w:t>to</w:t>
      </w:r>
      <w:r w:rsidRPr="00A15714">
        <w:rPr>
          <w:lang w:val="en-GB"/>
        </w:rPr>
        <w:noBreakHyphen/>
        <w:t>date. These include:</w:t>
      </w:r>
    </w:p>
    <w:p w14:paraId="4AC9A647" w14:textId="0CD5DC9C" w:rsidR="00A15714" w:rsidRPr="00A15714" w:rsidRDefault="00A15714" w:rsidP="00A15714">
      <w:pPr>
        <w:pStyle w:val="ListParagraph"/>
        <w:keepNext/>
        <w:numPr>
          <w:ilvl w:val="0"/>
          <w:numId w:val="11"/>
        </w:numPr>
        <w:tabs>
          <w:tab w:val="left" w:pos="696"/>
          <w:tab w:val="left" w:pos="696"/>
        </w:tabs>
        <w:spacing w:before="120"/>
        <w:ind w:left="1412" w:right="159" w:hanging="357"/>
      </w:pPr>
      <w:r w:rsidRPr="00A15714">
        <w:t>Image quality and suitability checks on ingestion:</w:t>
      </w:r>
      <w:r w:rsidRPr="00A15714">
        <w:br/>
        <w:t>The RFR System assesses images submitted for RFR Searching and flags images of poor quality for review by the RFR User. Annex C sets out the suitability criteria for images and requires that a Probe Image be the most up</w:t>
      </w:r>
      <w:r w:rsidRPr="00A15714">
        <w:noBreakHyphen/>
        <w:t>to</w:t>
      </w:r>
      <w:r w:rsidRPr="00A15714">
        <w:noBreakHyphen/>
        <w:t xml:space="preserve">date and suitable image held by the MPS for the relevant policing purpose. </w:t>
      </w:r>
    </w:p>
    <w:p w14:paraId="34FCDE11" w14:textId="67FAAB8F" w:rsidR="00A15714" w:rsidRPr="00A15714" w:rsidRDefault="00A15714" w:rsidP="00A15714">
      <w:pPr>
        <w:pStyle w:val="ListParagraph"/>
        <w:keepNext/>
        <w:numPr>
          <w:ilvl w:val="0"/>
          <w:numId w:val="11"/>
        </w:numPr>
        <w:tabs>
          <w:tab w:val="left" w:pos="696"/>
          <w:tab w:val="left" w:pos="696"/>
        </w:tabs>
        <w:spacing w:before="120"/>
        <w:ind w:left="1412" w:right="159" w:hanging="357"/>
      </w:pPr>
      <w:r w:rsidRPr="00A15714">
        <w:t>Controls on the relevance, source and currency of imagery:</w:t>
      </w:r>
      <w:r w:rsidRPr="00A15714">
        <w:br/>
        <w:t>Annex C requires that imagery used as Probe Images or Image Reference Libraries must be already lawfully held by the MPS, suitable for use in RFR Searching, in an appropriate government security marking. Temporary Image Reference Libraries must also be reviewed periodically to ensure that their contents remain necessary and current.</w:t>
      </w:r>
    </w:p>
    <w:p w14:paraId="63DFF7B5" w14:textId="77963880" w:rsidR="00A15714" w:rsidRPr="00A15714" w:rsidRDefault="00A15714" w:rsidP="00A15714">
      <w:pPr>
        <w:pStyle w:val="ListParagraph"/>
        <w:keepNext/>
        <w:numPr>
          <w:ilvl w:val="0"/>
          <w:numId w:val="11"/>
        </w:numPr>
        <w:tabs>
          <w:tab w:val="left" w:pos="696"/>
          <w:tab w:val="left" w:pos="696"/>
        </w:tabs>
        <w:spacing w:before="120"/>
        <w:ind w:left="1412" w:right="159" w:hanging="357"/>
      </w:pPr>
      <w:r w:rsidRPr="00A15714">
        <w:t>Human</w:t>
      </w:r>
      <w:r w:rsidRPr="00A15714">
        <w:noBreakHyphen/>
        <w:t>in</w:t>
      </w:r>
      <w:r w:rsidRPr="00A15714">
        <w:noBreakHyphen/>
        <w:t>the</w:t>
      </w:r>
      <w:r w:rsidRPr="00A15714">
        <w:noBreakHyphen/>
        <w:t>loop Adjudication:</w:t>
      </w:r>
      <w:r w:rsidRPr="00A15714">
        <w:br/>
        <w:t>RFR does not treat a Potential Match as definitive. Instead, every Potential Match is subject to Adjudication by a RFR User, who must consider System, Subject and Environmental Factors (such as image quality, lighting, the time gap between images, angle, and other factors affecting viability). Only where the RFR User determines that the match is vi</w:t>
      </w:r>
      <w:r>
        <w:t>able</w:t>
      </w:r>
      <w:r w:rsidRPr="00A15714">
        <w:t xml:space="preserve">—will a Viable Match be produced. A </w:t>
      </w:r>
      <w:r>
        <w:t>m</w:t>
      </w:r>
      <w:r w:rsidRPr="00A15714">
        <w:t xml:space="preserve">atch alone is not confirmation of identity. </w:t>
      </w:r>
    </w:p>
    <w:p w14:paraId="222ECA2D" w14:textId="25582921" w:rsidR="00A15714" w:rsidRPr="00A15714" w:rsidRDefault="00A15714" w:rsidP="00A15714">
      <w:pPr>
        <w:pStyle w:val="ListParagraph"/>
        <w:keepNext/>
        <w:numPr>
          <w:ilvl w:val="0"/>
          <w:numId w:val="11"/>
        </w:numPr>
        <w:tabs>
          <w:tab w:val="left" w:pos="696"/>
          <w:tab w:val="left" w:pos="696"/>
        </w:tabs>
        <w:spacing w:before="120"/>
        <w:ind w:left="1412" w:right="159" w:hanging="357"/>
      </w:pPr>
      <w:r w:rsidRPr="00A15714">
        <w:t>Peer review where viability is uncertain:</w:t>
      </w:r>
      <w:r w:rsidRPr="00A15714">
        <w:br/>
      </w:r>
      <w:r>
        <w:t>The</w:t>
      </w:r>
      <w:r w:rsidRPr="00A15714">
        <w:t xml:space="preserve"> Policy </w:t>
      </w:r>
      <w:r>
        <w:t>provides for</w:t>
      </w:r>
      <w:r w:rsidRPr="00A15714">
        <w:t xml:space="preserve"> peer review from the MO4 Met CU Team. </w:t>
      </w:r>
    </w:p>
    <w:p w14:paraId="780ED7A4" w14:textId="7D426B00" w:rsidR="00A15714" w:rsidRPr="00A15714" w:rsidRDefault="00A15714" w:rsidP="00A15714">
      <w:pPr>
        <w:pStyle w:val="ListParagraph"/>
        <w:keepNext/>
        <w:numPr>
          <w:ilvl w:val="0"/>
          <w:numId w:val="11"/>
        </w:numPr>
        <w:tabs>
          <w:tab w:val="left" w:pos="696"/>
          <w:tab w:val="left" w:pos="696"/>
        </w:tabs>
        <w:spacing w:before="120"/>
        <w:ind w:left="1412" w:right="159" w:hanging="357"/>
      </w:pPr>
      <w:r w:rsidRPr="00EF1659">
        <w:rPr>
          <w:lang w:val="en-GB"/>
        </w:rPr>
        <w:t>Section </w:t>
      </w:r>
      <w:r>
        <w:rPr>
          <w:lang w:val="en-GB"/>
        </w:rPr>
        <w:t>10</w:t>
      </w:r>
      <w:r w:rsidRPr="00EF1659">
        <w:rPr>
          <w:lang w:val="en-GB"/>
        </w:rPr>
        <w:t xml:space="preserve"> of the Policy (Data Management) </w:t>
      </w:r>
      <w:r w:rsidRPr="00A15714">
        <w:t xml:space="preserve">controls prevent outdated data from </w:t>
      </w:r>
      <w:r w:rsidRPr="00A15714">
        <w:lastRenderedPageBreak/>
        <w:t xml:space="preserve">remaining in the RFR System. </w:t>
      </w:r>
    </w:p>
    <w:p w14:paraId="6C73B0BA" w14:textId="4CDC7184" w:rsidR="00A15714" w:rsidRPr="00A15714" w:rsidRDefault="00A15714" w:rsidP="00A15714">
      <w:pPr>
        <w:pStyle w:val="ListParagraph"/>
        <w:keepNext/>
        <w:numPr>
          <w:ilvl w:val="0"/>
          <w:numId w:val="11"/>
        </w:numPr>
        <w:tabs>
          <w:tab w:val="left" w:pos="696"/>
          <w:tab w:val="left" w:pos="696"/>
        </w:tabs>
        <w:spacing w:before="120"/>
        <w:ind w:left="1412" w:right="159" w:hanging="357"/>
      </w:pPr>
      <w:r w:rsidRPr="00A15714">
        <w:t>Performance and demographic accuracy considerations:</w:t>
      </w:r>
      <w:r w:rsidRPr="00A15714">
        <w:br/>
        <w:t>The RFR Policy requires decision</w:t>
      </w:r>
      <w:r w:rsidRPr="00A15714">
        <w:noBreakHyphen/>
        <w:t xml:space="preserve">makers to take into account the factors set out in Section 5.4 (e.g., performance characteristics of different RFR systems, demographic impacts, image quality) when determining whether RFR use is proportionate. </w:t>
      </w:r>
    </w:p>
    <w:p w14:paraId="2D4FBD0B" w14:textId="77777777" w:rsidR="00A15714" w:rsidRPr="00A15714" w:rsidRDefault="00A15714" w:rsidP="00A15714">
      <w:pPr>
        <w:pStyle w:val="ListParagraph"/>
        <w:numPr>
          <w:ilvl w:val="1"/>
          <w:numId w:val="23"/>
        </w:numPr>
        <w:tabs>
          <w:tab w:val="left" w:pos="693"/>
          <w:tab w:val="left" w:pos="696"/>
        </w:tabs>
        <w:spacing w:before="240"/>
        <w:ind w:right="159"/>
        <w:jc w:val="both"/>
        <w:rPr>
          <w:lang w:val="en-GB"/>
        </w:rPr>
      </w:pPr>
      <w:r w:rsidRPr="00A15714">
        <w:t>Collectively, these measures ensure that</w:t>
      </w:r>
      <w:r w:rsidRPr="00A15714">
        <w:rPr>
          <w:lang w:val="en-GB"/>
        </w:rPr>
        <w:t xml:space="preserve"> the personal data processed by the RFR System is sufficiently accurate, reliable and current for the policing purposes for which it is used, and that the system’s outputs remain subject to robust human review and safeguards.</w:t>
      </w:r>
    </w:p>
    <w:p w14:paraId="1747E693" w14:textId="15BCD055" w:rsidR="00A84FA4" w:rsidRPr="008C0C60" w:rsidRDefault="00A84FA4" w:rsidP="00B129F1">
      <w:pPr>
        <w:pStyle w:val="ListParagraph"/>
        <w:tabs>
          <w:tab w:val="left" w:pos="693"/>
          <w:tab w:val="left" w:pos="696"/>
        </w:tabs>
        <w:spacing w:before="240"/>
        <w:ind w:left="693" w:right="159" w:firstLine="0"/>
        <w:jc w:val="both"/>
        <w:rPr>
          <w:b/>
        </w:rPr>
      </w:pPr>
      <w:r w:rsidRPr="008C0C60">
        <w:rPr>
          <w:b/>
        </w:rPr>
        <w:t>Inaccuracies in the algorithm</w:t>
      </w:r>
    </w:p>
    <w:p w14:paraId="700568B6" w14:textId="77777777" w:rsidR="00A15714" w:rsidRPr="00A15714" w:rsidRDefault="00A15714" w:rsidP="00A15714">
      <w:pPr>
        <w:pStyle w:val="ListParagraph"/>
        <w:numPr>
          <w:ilvl w:val="1"/>
          <w:numId w:val="23"/>
        </w:numPr>
        <w:tabs>
          <w:tab w:val="left" w:pos="693"/>
          <w:tab w:val="left" w:pos="696"/>
        </w:tabs>
        <w:spacing w:before="240"/>
        <w:ind w:right="159"/>
        <w:jc w:val="both"/>
        <w:rPr>
          <w:lang w:val="en-GB"/>
        </w:rPr>
      </w:pPr>
      <w:r w:rsidRPr="00A15714">
        <w:rPr>
          <w:lang w:val="en-GB"/>
        </w:rPr>
        <w:t>The MPS RFR DPIA provides an assessment of the risks to the rights and freedoms of data subjects relating to potential inaccuracies in the RFR algorithm, and identifies the mitigations that apply. Among other points:</w:t>
      </w:r>
    </w:p>
    <w:p w14:paraId="1A8EF30C" w14:textId="1F5B9DA5" w:rsidR="00A15714" w:rsidRPr="00A15714" w:rsidRDefault="00A15714" w:rsidP="00A15714">
      <w:pPr>
        <w:pStyle w:val="ListParagraph"/>
        <w:keepNext/>
        <w:numPr>
          <w:ilvl w:val="0"/>
          <w:numId w:val="11"/>
        </w:numPr>
        <w:tabs>
          <w:tab w:val="left" w:pos="696"/>
          <w:tab w:val="left" w:pos="696"/>
        </w:tabs>
        <w:spacing w:before="120"/>
        <w:ind w:left="1412" w:right="159" w:hanging="357"/>
      </w:pPr>
      <w:r w:rsidRPr="00A15714">
        <w:t>Independent accuracy and demographic testing</w:t>
      </w:r>
      <w:r w:rsidRPr="00A15714">
        <w:br/>
        <w:t xml:space="preserve">The MPS has paid close regard to the findings of the National Institute of Standards and Technology (NIST) and has commissioned the National Physical Laboratory (NPL) to undertake operationally realistic testing of the RFR system. The MPS has also published detailed analysis in The Metropolitan Police Service Facial Recognition Technology: Understanding accuracy and demographic differences, which sets out the steps taken to quantify and verify the statistical accuracy and demographic performance of the RFR algorithm. These evaluations demonstrate high levels of accuracy across demographic groups when used in the MPS’s operational configuration. </w:t>
      </w:r>
    </w:p>
    <w:p w14:paraId="790EE09B" w14:textId="72062B14" w:rsidR="00A15714" w:rsidRPr="00A15714" w:rsidRDefault="00A15714" w:rsidP="00A15714">
      <w:pPr>
        <w:pStyle w:val="ListParagraph"/>
        <w:keepNext/>
        <w:numPr>
          <w:ilvl w:val="0"/>
          <w:numId w:val="11"/>
        </w:numPr>
        <w:tabs>
          <w:tab w:val="left" w:pos="696"/>
          <w:tab w:val="left" w:pos="696"/>
        </w:tabs>
        <w:spacing w:before="120"/>
        <w:ind w:left="1412" w:right="159" w:hanging="357"/>
      </w:pPr>
      <w:r w:rsidRPr="00A15714">
        <w:t>Adjudication and human</w:t>
      </w:r>
      <w:r w:rsidRPr="00A15714">
        <w:noBreakHyphen/>
        <w:t>in</w:t>
      </w:r>
      <w:r w:rsidRPr="00A15714">
        <w:noBreakHyphen/>
        <w:t>the</w:t>
      </w:r>
      <w:r w:rsidRPr="00A15714">
        <w:noBreakHyphen/>
        <w:t>loop controls</w:t>
      </w:r>
      <w:r w:rsidRPr="00A15714">
        <w:br/>
        <w:t xml:space="preserve">RFR does not treat a Potential Match as definitive. Section 7 of the RFR Policy requires that every Potential Match returned by the algorithm undergoes Adjudication by a trained RFR User, who must assess the match by reference to Subject, System and Environmental Factors (e.g., time lapse between images, lighting, image resolution). Where image quality or viability concerns arise, the RFR User must consider seeking peer review from the MO4 Met CU Team before reaching any final determination. These safeguards ensure that no algorithmic output is relied upon without human assessment. </w:t>
      </w:r>
    </w:p>
    <w:p w14:paraId="4ACBA4ED" w14:textId="182307F7" w:rsidR="00A15714" w:rsidRPr="00A15714" w:rsidRDefault="00A15714" w:rsidP="00A15714">
      <w:pPr>
        <w:pStyle w:val="ListParagraph"/>
        <w:keepNext/>
        <w:numPr>
          <w:ilvl w:val="0"/>
          <w:numId w:val="11"/>
        </w:numPr>
        <w:tabs>
          <w:tab w:val="left" w:pos="696"/>
          <w:tab w:val="left" w:pos="696"/>
        </w:tabs>
        <w:spacing w:before="120"/>
        <w:ind w:left="1412" w:right="159" w:hanging="357"/>
      </w:pPr>
      <w:r w:rsidRPr="00A15714">
        <w:t>Performance limitations and mitigations</w:t>
      </w:r>
      <w:r w:rsidRPr="00A15714">
        <w:br/>
        <w:t>The RFR Policy acknowledges that biometric performance may be affected by factors such as low</w:t>
      </w:r>
      <w:r w:rsidRPr="00A15714">
        <w:noBreakHyphen/>
        <w:t>quality imagery, sub</w:t>
      </w:r>
      <w:r w:rsidRPr="00A15714">
        <w:noBreakHyphen/>
        <w:t>optimal lighting, angle, occlusion, or time gap between images. To mitigate these risks, Annex C requires RFR Users to submit the most suitable and up</w:t>
      </w:r>
      <w:r w:rsidRPr="00A15714">
        <w:noBreakHyphen/>
        <w:t>to</w:t>
      </w:r>
      <w:r w:rsidRPr="00A15714">
        <w:noBreakHyphen/>
        <w:t xml:space="preserve">date images available and </w:t>
      </w:r>
      <w:r>
        <w:t>uses</w:t>
      </w:r>
      <w:r w:rsidRPr="00A15714">
        <w:t xml:space="preserve"> system checks at ingestion to flag images of poor quality. </w:t>
      </w:r>
    </w:p>
    <w:p w14:paraId="0182F370" w14:textId="69BF9178" w:rsidR="00A15714" w:rsidRPr="00A15714" w:rsidRDefault="00A15714" w:rsidP="00A15714">
      <w:pPr>
        <w:pStyle w:val="ListParagraph"/>
        <w:keepNext/>
        <w:numPr>
          <w:ilvl w:val="0"/>
          <w:numId w:val="11"/>
        </w:numPr>
        <w:tabs>
          <w:tab w:val="left" w:pos="696"/>
          <w:tab w:val="left" w:pos="696"/>
        </w:tabs>
        <w:spacing w:before="120"/>
        <w:ind w:left="1412" w:right="159" w:hanging="357"/>
      </w:pPr>
      <w:r w:rsidRPr="00A15714">
        <w:t>Ongoing monitoring and strategic oversight</w:t>
      </w:r>
      <w:r w:rsidRPr="00A15714">
        <w:br/>
        <w:t xml:space="preserve">The MPS FR Technology Board, which provides internal oversight of RFR, reviews operational usage on at least a quarterly basis, including consideration of demographic data, system performance and any identified trends. The Board may direct corrective action, policy refinement or technical changes where required, ensuring that potential algorithmic issues are detected early and acted upon at a strategic level. </w:t>
      </w:r>
    </w:p>
    <w:p w14:paraId="17C1D347" w14:textId="3380D2E8" w:rsidR="00A15714" w:rsidRPr="00A15714" w:rsidRDefault="00A15714" w:rsidP="00A15714">
      <w:pPr>
        <w:pStyle w:val="ListParagraph"/>
        <w:numPr>
          <w:ilvl w:val="1"/>
          <w:numId w:val="23"/>
        </w:numPr>
        <w:tabs>
          <w:tab w:val="left" w:pos="693"/>
          <w:tab w:val="left" w:pos="696"/>
        </w:tabs>
        <w:spacing w:before="240"/>
        <w:ind w:right="159"/>
        <w:jc w:val="both"/>
      </w:pPr>
      <w:r w:rsidRPr="00A15714">
        <w:t>Collectively, these measures ensure that any residual inaccuracies or performance limitations of the RFR algorithm are identified, mitigated and continuously monitored, and that the system’s outputs are not treated as determinative.</w:t>
      </w:r>
    </w:p>
    <w:p w14:paraId="1F4D88F7" w14:textId="0434B079" w:rsidR="007C485F" w:rsidRPr="008C0C60" w:rsidRDefault="00BF0DB0" w:rsidP="00587B3F">
      <w:pPr>
        <w:keepNext/>
        <w:tabs>
          <w:tab w:val="left" w:pos="693"/>
          <w:tab w:val="left" w:pos="696"/>
        </w:tabs>
        <w:spacing w:before="240"/>
        <w:ind w:right="159"/>
        <w:jc w:val="both"/>
      </w:pPr>
      <w:r w:rsidRPr="008C0C60">
        <w:rPr>
          <w:rFonts w:eastAsiaTheme="minorHAnsi"/>
          <w:b/>
        </w:rPr>
        <w:lastRenderedPageBreak/>
        <w:t>PRINCIPLE (5) RETENTION</w:t>
      </w:r>
    </w:p>
    <w:p w14:paraId="2539CD64" w14:textId="325C85FF" w:rsidR="003212F0" w:rsidRPr="008C0C60" w:rsidRDefault="00BF0DB0" w:rsidP="00587B3F">
      <w:pPr>
        <w:pStyle w:val="ListParagraph"/>
        <w:keepNext/>
        <w:numPr>
          <w:ilvl w:val="1"/>
          <w:numId w:val="23"/>
        </w:numPr>
        <w:tabs>
          <w:tab w:val="left" w:pos="693"/>
          <w:tab w:val="left" w:pos="696"/>
        </w:tabs>
        <w:spacing w:before="240"/>
        <w:ind w:right="159"/>
        <w:jc w:val="both"/>
      </w:pPr>
      <w:r w:rsidRPr="008C0C60">
        <w:t xml:space="preserve">Data is processed in accordance with Part 3 DPA 2013 and subject to Section </w:t>
      </w:r>
      <w:r w:rsidR="00A15714">
        <w:t>10</w:t>
      </w:r>
      <w:r w:rsidRPr="008C0C60">
        <w:t xml:space="preserve"> (Data Management) of the Policy which sets out applicable retention periods.  </w:t>
      </w:r>
    </w:p>
    <w:p w14:paraId="5A5ED678" w14:textId="4E4E682E" w:rsidR="008C0C60" w:rsidRPr="008C0C60" w:rsidRDefault="008C0C60" w:rsidP="00587B3F">
      <w:pPr>
        <w:pStyle w:val="ListParagraph"/>
        <w:keepNext/>
        <w:numPr>
          <w:ilvl w:val="1"/>
          <w:numId w:val="23"/>
        </w:numPr>
        <w:tabs>
          <w:tab w:val="left" w:pos="693"/>
          <w:tab w:val="left" w:pos="696"/>
        </w:tabs>
        <w:spacing w:before="240"/>
        <w:ind w:right="159"/>
        <w:jc w:val="both"/>
      </w:pPr>
      <w:r w:rsidRPr="008C0C60">
        <w:t xml:space="preserve">The MPS maintains records of processing activities in compliance with Section 61 DPA 2018, and complies with Section 62 DPA 2018 in relation to the operation of the LFR System. </w:t>
      </w:r>
    </w:p>
    <w:p w14:paraId="106F54D0" w14:textId="14116A81" w:rsidR="00BF0DB0" w:rsidRPr="008C0C60" w:rsidRDefault="00BF0DB0" w:rsidP="00BF0DB0">
      <w:pPr>
        <w:tabs>
          <w:tab w:val="left" w:pos="693"/>
          <w:tab w:val="left" w:pos="696"/>
        </w:tabs>
        <w:spacing w:before="240"/>
        <w:ind w:right="159"/>
        <w:jc w:val="both"/>
      </w:pPr>
      <w:r w:rsidRPr="008C0C60">
        <w:rPr>
          <w:rFonts w:eastAsiaTheme="minorHAnsi"/>
          <w:b/>
        </w:rPr>
        <w:t>PRINCIPLE (6) SECURITY</w:t>
      </w:r>
    </w:p>
    <w:p w14:paraId="7EBD096E" w14:textId="1AB5106A" w:rsidR="00BF0DB0" w:rsidRDefault="00587B3F" w:rsidP="00587B3F">
      <w:pPr>
        <w:pStyle w:val="ListParagraph"/>
        <w:keepNext/>
        <w:numPr>
          <w:ilvl w:val="1"/>
          <w:numId w:val="23"/>
        </w:numPr>
        <w:tabs>
          <w:tab w:val="left" w:pos="693"/>
          <w:tab w:val="left" w:pos="696"/>
        </w:tabs>
        <w:spacing w:before="240"/>
        <w:ind w:right="159"/>
        <w:jc w:val="both"/>
      </w:pPr>
      <w:r w:rsidRPr="00587B3F">
        <w:t>Security of personal data processed by the RFR System is ensured through the combined requirements of the RFR Policy, the RFR DPIA and wider MPS information</w:t>
      </w:r>
      <w:r w:rsidRPr="00587B3F">
        <w:rPr>
          <w:rFonts w:ascii="Cambria Math" w:hAnsi="Cambria Math" w:cs="Cambria Math"/>
        </w:rPr>
        <w:t>‑</w:t>
      </w:r>
      <w:r w:rsidRPr="00587B3F">
        <w:t>security standards.</w:t>
      </w:r>
      <w:r w:rsidR="00BF0DB0" w:rsidRPr="008C0C60">
        <w:t xml:space="preserve"> </w:t>
      </w:r>
      <w:r w:rsidRPr="00587B3F">
        <w:t>Collectively, these measures ensure the integrity, confidentiality and availability of personal data processed by the RFR System, in accordance with Principle 6.</w:t>
      </w:r>
    </w:p>
    <w:p w14:paraId="1BB78B51" w14:textId="77777777" w:rsidR="00587B3F" w:rsidRPr="008C0C60" w:rsidRDefault="00587B3F" w:rsidP="00587B3F">
      <w:pPr>
        <w:pStyle w:val="ListParagraph"/>
        <w:keepNext/>
        <w:tabs>
          <w:tab w:val="left" w:pos="693"/>
          <w:tab w:val="left" w:pos="696"/>
        </w:tabs>
        <w:spacing w:before="240"/>
        <w:ind w:right="159" w:firstLine="0"/>
        <w:jc w:val="both"/>
      </w:pPr>
    </w:p>
    <w:p w14:paraId="689F66F7" w14:textId="0674CA43" w:rsidR="008C0C60" w:rsidRPr="008C0C60" w:rsidRDefault="00BF0DB0" w:rsidP="00F82761">
      <w:pPr>
        <w:pStyle w:val="Heading1"/>
        <w:numPr>
          <w:ilvl w:val="0"/>
          <w:numId w:val="23"/>
        </w:numPr>
        <w:tabs>
          <w:tab w:val="left" w:pos="551"/>
        </w:tabs>
        <w:rPr>
          <w:sz w:val="22"/>
          <w:szCs w:val="22"/>
        </w:rPr>
      </w:pPr>
      <w:bookmarkStart w:id="10" w:name="_Toc176776502"/>
      <w:bookmarkStart w:id="11" w:name="_Toc176776514"/>
      <w:r w:rsidRPr="008C0C60">
        <w:t>Policy applicable to retention and erasure</w:t>
      </w:r>
      <w:bookmarkEnd w:id="10"/>
      <w:bookmarkEnd w:id="11"/>
      <w:r w:rsidRPr="008C0C60">
        <w:t xml:space="preserve"> </w:t>
      </w:r>
    </w:p>
    <w:p w14:paraId="6B2AFB7F" w14:textId="77777777" w:rsidR="008C0C60" w:rsidRPr="008C0C60" w:rsidRDefault="008C0C60" w:rsidP="008C0C60">
      <w:pPr>
        <w:pStyle w:val="Heading11"/>
        <w:ind w:left="696" w:firstLine="0"/>
      </w:pPr>
    </w:p>
    <w:p w14:paraId="6F822894" w14:textId="1DAC0C2C" w:rsidR="008C0C60" w:rsidRPr="008C0C60" w:rsidRDefault="008C0C60" w:rsidP="00F82761">
      <w:pPr>
        <w:pStyle w:val="Heading11"/>
        <w:numPr>
          <w:ilvl w:val="1"/>
          <w:numId w:val="23"/>
        </w:numPr>
      </w:pPr>
      <w:r w:rsidRPr="008C0C60">
        <w:t xml:space="preserve">Section </w:t>
      </w:r>
      <w:r w:rsidR="00587B3F">
        <w:t>10</w:t>
      </w:r>
      <w:r w:rsidRPr="008C0C60">
        <w:t xml:space="preserve">.1 of the Policy provides that: </w:t>
      </w:r>
    </w:p>
    <w:p w14:paraId="0169EA4B" w14:textId="77777777" w:rsidR="00587B3F" w:rsidRPr="00587B3F" w:rsidRDefault="00587B3F" w:rsidP="00587B3F">
      <w:pPr>
        <w:keepNext/>
        <w:widowControl/>
        <w:numPr>
          <w:ilvl w:val="1"/>
          <w:numId w:val="0"/>
        </w:numPr>
        <w:autoSpaceDE/>
        <w:autoSpaceDN/>
        <w:spacing w:after="160"/>
        <w:ind w:left="709"/>
        <w:jc w:val="both"/>
        <w:rPr>
          <w:rFonts w:cs="Times New Roman"/>
          <w:i/>
          <w:iCs/>
          <w:lang w:val="en-GB"/>
        </w:rPr>
      </w:pPr>
      <w:bookmarkStart w:id="12" w:name="_Ref137816888"/>
      <w:bookmarkStart w:id="13" w:name="_Hlk208420284"/>
      <w:r w:rsidRPr="00587B3F">
        <w:rPr>
          <w:rFonts w:cs="Times New Roman"/>
          <w:i/>
          <w:iCs/>
          <w:lang w:val="en-GB"/>
        </w:rPr>
        <w:t>The MPS must ensure that the processing of any data by the RFR system is conducted in a lawful way and in compliance with the MPS RFR Documents. This means that:</w:t>
      </w:r>
      <w:bookmarkEnd w:id="12"/>
    </w:p>
    <w:p w14:paraId="574DF5B8" w14:textId="77777777" w:rsidR="00587B3F" w:rsidRPr="00587B3F" w:rsidRDefault="00587B3F" w:rsidP="00587B3F">
      <w:pPr>
        <w:widowControl/>
        <w:numPr>
          <w:ilvl w:val="2"/>
          <w:numId w:val="13"/>
        </w:numPr>
        <w:autoSpaceDE/>
        <w:autoSpaceDN/>
        <w:spacing w:after="160" w:line="259" w:lineRule="auto"/>
        <w:ind w:left="1418"/>
        <w:jc w:val="both"/>
        <w:rPr>
          <w:rFonts w:cs="Times New Roman"/>
          <w:i/>
          <w:iCs/>
          <w:lang w:val="en-GB"/>
        </w:rPr>
      </w:pPr>
      <w:bookmarkStart w:id="14" w:name="_Ref138851931"/>
      <w:r w:rsidRPr="00587B3F">
        <w:rPr>
          <w:rFonts w:cs="Times New Roman"/>
          <w:i/>
          <w:iCs/>
          <w:lang w:val="en-GB"/>
        </w:rPr>
        <w:t>Information pertaining to the submission and searching of Probe Images and the use of Image Reference Libraries (including the image, associated biometric image template, and meta data relating to that image e.g. crime type) will be retained:</w:t>
      </w:r>
      <w:bookmarkEnd w:id="14"/>
    </w:p>
    <w:p w14:paraId="64D86FB5" w14:textId="77777777" w:rsidR="00587B3F" w:rsidRPr="00587B3F" w:rsidRDefault="00587B3F" w:rsidP="00587B3F">
      <w:pPr>
        <w:widowControl/>
        <w:numPr>
          <w:ilvl w:val="0"/>
          <w:numId w:val="27"/>
        </w:numPr>
        <w:autoSpaceDE/>
        <w:autoSpaceDN/>
        <w:spacing w:after="160" w:line="259" w:lineRule="auto"/>
        <w:rPr>
          <w:rFonts w:cs="Times New Roman"/>
          <w:i/>
          <w:iCs/>
          <w:lang w:val="en-GB"/>
        </w:rPr>
      </w:pPr>
      <w:r w:rsidRPr="00587B3F">
        <w:rPr>
          <w:rFonts w:cs="Times New Roman"/>
          <w:i/>
          <w:iCs/>
          <w:lang w:val="en-GB"/>
        </w:rPr>
        <w:t xml:space="preserve">in accordance with the Data Protection Act 2018, MOPI, the Criminal Procedures and Investigations Act 1996; and / or </w:t>
      </w:r>
    </w:p>
    <w:p w14:paraId="5E424C37" w14:textId="77777777" w:rsidR="00587B3F" w:rsidRPr="00587B3F" w:rsidRDefault="00587B3F" w:rsidP="00587B3F">
      <w:pPr>
        <w:widowControl/>
        <w:numPr>
          <w:ilvl w:val="0"/>
          <w:numId w:val="27"/>
        </w:numPr>
        <w:autoSpaceDE/>
        <w:autoSpaceDN/>
        <w:spacing w:after="160" w:line="259" w:lineRule="auto"/>
        <w:rPr>
          <w:rFonts w:cs="Times New Roman"/>
          <w:i/>
          <w:iCs/>
          <w:lang w:val="en-GB"/>
        </w:rPr>
      </w:pPr>
      <w:r w:rsidRPr="00587B3F">
        <w:rPr>
          <w:rFonts w:cs="Times New Roman"/>
          <w:i/>
          <w:iCs/>
          <w:lang w:val="en-GB"/>
        </w:rPr>
        <w:t xml:space="preserve">personal data is retained in accordance with the MPS’s complaints / conduct investigation policies. </w:t>
      </w:r>
    </w:p>
    <w:p w14:paraId="3072D58A" w14:textId="77777777" w:rsidR="00587B3F" w:rsidRPr="00587B3F" w:rsidRDefault="00587B3F" w:rsidP="00587B3F">
      <w:pPr>
        <w:widowControl/>
        <w:numPr>
          <w:ilvl w:val="2"/>
          <w:numId w:val="13"/>
        </w:numPr>
        <w:autoSpaceDE/>
        <w:autoSpaceDN/>
        <w:spacing w:after="160" w:line="259" w:lineRule="auto"/>
        <w:ind w:left="1418"/>
        <w:jc w:val="both"/>
        <w:rPr>
          <w:rFonts w:cs="Times New Roman"/>
          <w:i/>
          <w:iCs/>
          <w:lang w:val="en-GB"/>
        </w:rPr>
      </w:pPr>
      <w:bookmarkStart w:id="15" w:name="_Ref200555453"/>
      <w:r w:rsidRPr="00587B3F">
        <w:rPr>
          <w:rFonts w:cs="Times New Roman"/>
          <w:i/>
          <w:iCs/>
          <w:lang w:val="en-GB"/>
        </w:rPr>
        <w:t>The above provisions represent upper limits. In line with MOPI there is a need for consideration as to the case for retention in the circumstances surrounding the RFR Search, and if elevated expectations of privacy apply such that a lower retention period should be adopted. In this vein, and to support officers and ensure consistent decision making in certain areas, the following additional safeguards apply:</w:t>
      </w:r>
      <w:bookmarkEnd w:id="15"/>
    </w:p>
    <w:p w14:paraId="4076D6C4" w14:textId="77777777" w:rsidR="00587B3F" w:rsidRPr="00587B3F" w:rsidRDefault="00587B3F" w:rsidP="00587B3F">
      <w:pPr>
        <w:widowControl/>
        <w:numPr>
          <w:ilvl w:val="0"/>
          <w:numId w:val="28"/>
        </w:numPr>
        <w:autoSpaceDE/>
        <w:autoSpaceDN/>
        <w:spacing w:after="160" w:line="259" w:lineRule="auto"/>
        <w:rPr>
          <w:rFonts w:cs="Times New Roman"/>
          <w:i/>
          <w:iCs/>
          <w:lang w:val="en-GB"/>
        </w:rPr>
      </w:pPr>
      <w:bookmarkStart w:id="16" w:name="_Ref137816891"/>
      <w:r w:rsidRPr="00587B3F">
        <w:rPr>
          <w:rFonts w:cs="Times New Roman"/>
          <w:i/>
          <w:iCs/>
          <w:lang w:val="en-GB"/>
        </w:rPr>
        <w:t>In relation to different age groups and having regard to the currency of images for an RFR Search, the following additional provisions apply when interpreting MOPI in relation to the retention of data in the RFR System:</w:t>
      </w:r>
      <w:bookmarkEnd w:id="16"/>
    </w:p>
    <w:tbl>
      <w:tblPr>
        <w:tblStyle w:val="TableGrid"/>
        <w:tblW w:w="0" w:type="auto"/>
        <w:tblInd w:w="2122" w:type="dxa"/>
        <w:tblLook w:val="04A0" w:firstRow="1" w:lastRow="0" w:firstColumn="1" w:lastColumn="0" w:noHBand="0" w:noVBand="1"/>
      </w:tblPr>
      <w:tblGrid>
        <w:gridCol w:w="1275"/>
        <w:gridCol w:w="1558"/>
        <w:gridCol w:w="1368"/>
        <w:gridCol w:w="1248"/>
        <w:gridCol w:w="1445"/>
      </w:tblGrid>
      <w:tr w:rsidR="00587B3F" w:rsidRPr="00587B3F" w14:paraId="37B4FD43" w14:textId="77777777" w:rsidTr="00846DCC">
        <w:tc>
          <w:tcPr>
            <w:tcW w:w="2833" w:type="dxa"/>
            <w:gridSpan w:val="2"/>
            <w:shd w:val="clear" w:color="auto" w:fill="002060"/>
          </w:tcPr>
          <w:p w14:paraId="2A19E98F" w14:textId="77777777" w:rsidR="00587B3F" w:rsidRPr="00587B3F" w:rsidRDefault="00587B3F" w:rsidP="00587B3F">
            <w:pPr>
              <w:rPr>
                <w:rFonts w:cs="Times New Roman"/>
                <w:b/>
                <w:i/>
                <w:iCs/>
              </w:rPr>
            </w:pPr>
            <w:r w:rsidRPr="00587B3F">
              <w:rPr>
                <w:rFonts w:cs="Times New Roman"/>
                <w:b/>
                <w:i/>
                <w:iCs/>
              </w:rPr>
              <w:t xml:space="preserve">Subject age </w:t>
            </w:r>
          </w:p>
        </w:tc>
        <w:tc>
          <w:tcPr>
            <w:tcW w:w="1368" w:type="dxa"/>
            <w:shd w:val="clear" w:color="auto" w:fill="002060"/>
          </w:tcPr>
          <w:p w14:paraId="3F21C9F2" w14:textId="77777777" w:rsidR="00587B3F" w:rsidRPr="00587B3F" w:rsidRDefault="00587B3F" w:rsidP="00587B3F">
            <w:pPr>
              <w:rPr>
                <w:rFonts w:cs="Times New Roman"/>
                <w:b/>
                <w:i/>
                <w:iCs/>
              </w:rPr>
            </w:pPr>
            <w:r w:rsidRPr="00587B3F">
              <w:rPr>
                <w:rFonts w:cs="Times New Roman"/>
                <w:b/>
                <w:i/>
                <w:iCs/>
              </w:rPr>
              <w:t>MOPI 3</w:t>
            </w:r>
          </w:p>
        </w:tc>
        <w:tc>
          <w:tcPr>
            <w:tcW w:w="1248" w:type="dxa"/>
            <w:shd w:val="clear" w:color="auto" w:fill="002060"/>
          </w:tcPr>
          <w:p w14:paraId="0E4D2F32" w14:textId="77777777" w:rsidR="00587B3F" w:rsidRPr="00587B3F" w:rsidRDefault="00587B3F" w:rsidP="00587B3F">
            <w:pPr>
              <w:rPr>
                <w:rFonts w:cs="Times New Roman"/>
                <w:b/>
                <w:i/>
                <w:iCs/>
              </w:rPr>
            </w:pPr>
            <w:r w:rsidRPr="00587B3F">
              <w:rPr>
                <w:rFonts w:cs="Times New Roman"/>
                <w:b/>
                <w:i/>
                <w:iCs/>
              </w:rPr>
              <w:t>MOPI 2</w:t>
            </w:r>
          </w:p>
        </w:tc>
        <w:tc>
          <w:tcPr>
            <w:tcW w:w="1445" w:type="dxa"/>
            <w:tcBorders>
              <w:bottom w:val="single" w:sz="4" w:space="0" w:color="auto"/>
            </w:tcBorders>
            <w:shd w:val="clear" w:color="auto" w:fill="002060"/>
          </w:tcPr>
          <w:p w14:paraId="42184251" w14:textId="77777777" w:rsidR="00587B3F" w:rsidRPr="00587B3F" w:rsidRDefault="00587B3F" w:rsidP="00587B3F">
            <w:pPr>
              <w:rPr>
                <w:rFonts w:cs="Times New Roman"/>
                <w:b/>
                <w:i/>
                <w:iCs/>
              </w:rPr>
            </w:pPr>
            <w:r w:rsidRPr="00587B3F">
              <w:rPr>
                <w:rFonts w:cs="Times New Roman"/>
                <w:b/>
                <w:i/>
                <w:iCs/>
              </w:rPr>
              <w:t>MOPI 1</w:t>
            </w:r>
          </w:p>
        </w:tc>
      </w:tr>
      <w:tr w:rsidR="00587B3F" w:rsidRPr="00587B3F" w14:paraId="42367A3E" w14:textId="77777777" w:rsidTr="00587B3F">
        <w:tc>
          <w:tcPr>
            <w:tcW w:w="1275" w:type="dxa"/>
            <w:shd w:val="clear" w:color="auto" w:fill="F2F2F2"/>
          </w:tcPr>
          <w:p w14:paraId="3564B308" w14:textId="77777777" w:rsidR="00587B3F" w:rsidRPr="00587B3F" w:rsidRDefault="00587B3F" w:rsidP="00587B3F">
            <w:pPr>
              <w:rPr>
                <w:rFonts w:cs="Times New Roman"/>
                <w:b/>
                <w:i/>
                <w:iCs/>
              </w:rPr>
            </w:pPr>
            <w:r w:rsidRPr="00587B3F">
              <w:rPr>
                <w:rFonts w:cs="Times New Roman"/>
                <w:b/>
                <w:i/>
                <w:iCs/>
              </w:rPr>
              <w:t>Under 13 years old</w:t>
            </w:r>
          </w:p>
        </w:tc>
        <w:tc>
          <w:tcPr>
            <w:tcW w:w="1558" w:type="dxa"/>
            <w:tcBorders>
              <w:right w:val="single" w:sz="4" w:space="0" w:color="auto"/>
            </w:tcBorders>
            <w:shd w:val="clear" w:color="auto" w:fill="F2F2F2"/>
          </w:tcPr>
          <w:p w14:paraId="7334FC84" w14:textId="77777777" w:rsidR="00587B3F" w:rsidRPr="00587B3F" w:rsidRDefault="00587B3F" w:rsidP="00587B3F">
            <w:pPr>
              <w:rPr>
                <w:rFonts w:cs="Times New Roman"/>
                <w:i/>
                <w:iCs/>
                <w:sz w:val="20"/>
              </w:rPr>
            </w:pPr>
            <w:r w:rsidRPr="00587B3F">
              <w:rPr>
                <w:rFonts w:cs="Times New Roman"/>
                <w:i/>
                <w:iCs/>
                <w:sz w:val="20"/>
              </w:rPr>
              <w:t>Image Reference Library</w:t>
            </w:r>
          </w:p>
        </w:tc>
        <w:tc>
          <w:tcPr>
            <w:tcW w:w="1368" w:type="dxa"/>
            <w:vMerge w:val="restart"/>
            <w:tcBorders>
              <w:right w:val="single" w:sz="4" w:space="0" w:color="auto"/>
            </w:tcBorders>
            <w:shd w:val="clear" w:color="auto" w:fill="FF0000"/>
          </w:tcPr>
          <w:p w14:paraId="52C84026" w14:textId="77777777" w:rsidR="00587B3F" w:rsidRPr="00587B3F" w:rsidRDefault="00587B3F" w:rsidP="00587B3F">
            <w:pPr>
              <w:rPr>
                <w:rFonts w:cs="Times New Roman"/>
                <w:i/>
                <w:iCs/>
              </w:rPr>
            </w:pPr>
            <w:r w:rsidRPr="00587B3F">
              <w:rPr>
                <w:rFonts w:cs="Times New Roman"/>
                <w:i/>
                <w:iCs/>
              </w:rPr>
              <w:t>Not in scope for RFR Searching</w:t>
            </w:r>
          </w:p>
        </w:tc>
        <w:tc>
          <w:tcPr>
            <w:tcW w:w="1248" w:type="dxa"/>
            <w:tcBorders>
              <w:right w:val="single" w:sz="4" w:space="0" w:color="auto"/>
            </w:tcBorders>
            <w:shd w:val="clear" w:color="auto" w:fill="FF0000"/>
          </w:tcPr>
          <w:p w14:paraId="6751D6BB" w14:textId="77777777" w:rsidR="00587B3F" w:rsidRPr="00587B3F" w:rsidRDefault="00587B3F" w:rsidP="00587B3F">
            <w:pPr>
              <w:rPr>
                <w:rFonts w:cs="Times New Roman"/>
                <w:i/>
                <w:iCs/>
              </w:rPr>
            </w:pPr>
            <w:r w:rsidRPr="00587B3F">
              <w:rPr>
                <w:rFonts w:cs="Times New Roman"/>
                <w:i/>
                <w:iCs/>
              </w:rPr>
              <w:t>Not in scope for RFR Searching</w:t>
            </w:r>
          </w:p>
        </w:tc>
        <w:tc>
          <w:tcPr>
            <w:tcW w:w="1445" w:type="dxa"/>
            <w:tcBorders>
              <w:top w:val="single" w:sz="4" w:space="0" w:color="auto"/>
              <w:left w:val="single" w:sz="4" w:space="0" w:color="auto"/>
              <w:bottom w:val="single" w:sz="4" w:space="0" w:color="auto"/>
              <w:right w:val="single" w:sz="4" w:space="0" w:color="auto"/>
            </w:tcBorders>
            <w:shd w:val="clear" w:color="auto" w:fill="FF0000"/>
          </w:tcPr>
          <w:p w14:paraId="49A7B779" w14:textId="77777777" w:rsidR="00587B3F" w:rsidRPr="00587B3F" w:rsidRDefault="00587B3F" w:rsidP="00587B3F">
            <w:pPr>
              <w:rPr>
                <w:rFonts w:cs="Times New Roman"/>
                <w:i/>
                <w:iCs/>
              </w:rPr>
            </w:pPr>
            <w:r w:rsidRPr="00587B3F">
              <w:rPr>
                <w:rFonts w:cs="Times New Roman"/>
                <w:i/>
                <w:iCs/>
              </w:rPr>
              <w:t>Not in scope for RFR Searching</w:t>
            </w:r>
          </w:p>
        </w:tc>
      </w:tr>
      <w:tr w:rsidR="00587B3F" w:rsidRPr="00587B3F" w14:paraId="25EDBD0E" w14:textId="77777777" w:rsidTr="00587B3F">
        <w:tc>
          <w:tcPr>
            <w:tcW w:w="1275" w:type="dxa"/>
            <w:shd w:val="clear" w:color="auto" w:fill="F2F2F2"/>
          </w:tcPr>
          <w:p w14:paraId="3EFC7BD5" w14:textId="77777777" w:rsidR="00587B3F" w:rsidRPr="00587B3F" w:rsidRDefault="00587B3F" w:rsidP="00587B3F">
            <w:pPr>
              <w:rPr>
                <w:rFonts w:cs="Times New Roman"/>
                <w:b/>
                <w:i/>
                <w:iCs/>
              </w:rPr>
            </w:pPr>
            <w:r w:rsidRPr="00587B3F">
              <w:rPr>
                <w:rFonts w:cs="Times New Roman"/>
                <w:b/>
                <w:i/>
                <w:iCs/>
              </w:rPr>
              <w:t>13 – 15 years old</w:t>
            </w:r>
          </w:p>
        </w:tc>
        <w:tc>
          <w:tcPr>
            <w:tcW w:w="1558" w:type="dxa"/>
            <w:tcBorders>
              <w:right w:val="single" w:sz="4" w:space="0" w:color="auto"/>
            </w:tcBorders>
            <w:shd w:val="clear" w:color="auto" w:fill="F2F2F2"/>
          </w:tcPr>
          <w:p w14:paraId="77277603" w14:textId="77777777" w:rsidR="00587B3F" w:rsidRPr="00587B3F" w:rsidRDefault="00587B3F" w:rsidP="00587B3F">
            <w:pPr>
              <w:rPr>
                <w:rFonts w:cs="Times New Roman"/>
                <w:i/>
                <w:iCs/>
                <w:sz w:val="20"/>
              </w:rPr>
            </w:pPr>
            <w:r w:rsidRPr="00587B3F">
              <w:rPr>
                <w:rFonts w:cs="Times New Roman"/>
                <w:i/>
                <w:iCs/>
                <w:sz w:val="20"/>
              </w:rPr>
              <w:t>Image Reference Library</w:t>
            </w:r>
          </w:p>
        </w:tc>
        <w:tc>
          <w:tcPr>
            <w:tcW w:w="1368" w:type="dxa"/>
            <w:vMerge/>
            <w:tcBorders>
              <w:right w:val="single" w:sz="4" w:space="0" w:color="auto"/>
            </w:tcBorders>
            <w:shd w:val="clear" w:color="auto" w:fill="92D050"/>
          </w:tcPr>
          <w:p w14:paraId="3FE756EA" w14:textId="77777777" w:rsidR="00587B3F" w:rsidRPr="00587B3F" w:rsidRDefault="00587B3F" w:rsidP="00587B3F">
            <w:pPr>
              <w:rPr>
                <w:rFonts w:cs="Times New Roman"/>
                <w:i/>
                <w:iCs/>
              </w:rPr>
            </w:pPr>
          </w:p>
        </w:tc>
        <w:tc>
          <w:tcPr>
            <w:tcW w:w="1248" w:type="dxa"/>
            <w:vMerge w:val="restart"/>
            <w:tcBorders>
              <w:right w:val="single" w:sz="4" w:space="0" w:color="auto"/>
            </w:tcBorders>
            <w:shd w:val="clear" w:color="auto" w:fill="92D050"/>
          </w:tcPr>
          <w:p w14:paraId="28FE125F" w14:textId="77777777" w:rsidR="00587B3F" w:rsidRPr="00587B3F" w:rsidRDefault="00587B3F" w:rsidP="00587B3F">
            <w:pPr>
              <w:rPr>
                <w:rFonts w:cs="Times New Roman"/>
                <w:i/>
                <w:iCs/>
              </w:rPr>
            </w:pPr>
            <w:r w:rsidRPr="00587B3F">
              <w:rPr>
                <w:rFonts w:cs="Times New Roman"/>
                <w:i/>
                <w:iCs/>
              </w:rPr>
              <w:t xml:space="preserve">Up to 10 years from </w:t>
            </w:r>
            <w:r w:rsidRPr="00587B3F">
              <w:rPr>
                <w:rFonts w:cs="Times New Roman"/>
                <w:i/>
                <w:iCs/>
              </w:rPr>
              <w:lastRenderedPageBreak/>
              <w:t>image capture</w:t>
            </w:r>
          </w:p>
        </w:tc>
        <w:tc>
          <w:tcPr>
            <w:tcW w:w="1445" w:type="dxa"/>
            <w:vMerge w:val="restart"/>
            <w:tcBorders>
              <w:top w:val="single" w:sz="4" w:space="0" w:color="auto"/>
              <w:left w:val="single" w:sz="4" w:space="0" w:color="auto"/>
              <w:right w:val="single" w:sz="4" w:space="0" w:color="auto"/>
            </w:tcBorders>
            <w:shd w:val="clear" w:color="auto" w:fill="92D050"/>
          </w:tcPr>
          <w:p w14:paraId="3613854D" w14:textId="77777777" w:rsidR="00587B3F" w:rsidRPr="00587B3F" w:rsidRDefault="00587B3F" w:rsidP="00587B3F">
            <w:pPr>
              <w:rPr>
                <w:rFonts w:cs="Times New Roman"/>
                <w:i/>
                <w:iCs/>
              </w:rPr>
            </w:pPr>
            <w:r w:rsidRPr="00587B3F">
              <w:rPr>
                <w:rFonts w:cs="Times New Roman"/>
                <w:i/>
                <w:iCs/>
              </w:rPr>
              <w:lastRenderedPageBreak/>
              <w:t xml:space="preserve">Up to 10 years from </w:t>
            </w:r>
            <w:r w:rsidRPr="00587B3F">
              <w:rPr>
                <w:rFonts w:cs="Times New Roman"/>
                <w:i/>
                <w:iCs/>
              </w:rPr>
              <w:lastRenderedPageBreak/>
              <w:t>image capture</w:t>
            </w:r>
          </w:p>
        </w:tc>
      </w:tr>
      <w:tr w:rsidR="00587B3F" w:rsidRPr="00587B3F" w14:paraId="727CF533" w14:textId="77777777" w:rsidTr="00587B3F">
        <w:tc>
          <w:tcPr>
            <w:tcW w:w="1275" w:type="dxa"/>
            <w:shd w:val="clear" w:color="auto" w:fill="F2F2F2"/>
          </w:tcPr>
          <w:p w14:paraId="2C7A9303" w14:textId="77777777" w:rsidR="00587B3F" w:rsidRPr="00587B3F" w:rsidRDefault="00587B3F" w:rsidP="00587B3F">
            <w:pPr>
              <w:rPr>
                <w:rFonts w:cs="Times New Roman"/>
                <w:b/>
                <w:i/>
                <w:iCs/>
              </w:rPr>
            </w:pPr>
            <w:r w:rsidRPr="00587B3F">
              <w:rPr>
                <w:rFonts w:cs="Times New Roman"/>
                <w:b/>
                <w:i/>
                <w:iCs/>
              </w:rPr>
              <w:lastRenderedPageBreak/>
              <w:t>16 – 18 years old</w:t>
            </w:r>
          </w:p>
        </w:tc>
        <w:tc>
          <w:tcPr>
            <w:tcW w:w="1558" w:type="dxa"/>
            <w:tcBorders>
              <w:right w:val="single" w:sz="4" w:space="0" w:color="auto"/>
            </w:tcBorders>
            <w:shd w:val="clear" w:color="auto" w:fill="F2F2F2"/>
          </w:tcPr>
          <w:p w14:paraId="75669428" w14:textId="77777777" w:rsidR="00587B3F" w:rsidRPr="00587B3F" w:rsidRDefault="00587B3F" w:rsidP="00587B3F">
            <w:pPr>
              <w:rPr>
                <w:rFonts w:cs="Times New Roman"/>
                <w:i/>
                <w:iCs/>
                <w:sz w:val="20"/>
              </w:rPr>
            </w:pPr>
            <w:r w:rsidRPr="00587B3F">
              <w:rPr>
                <w:rFonts w:cs="Times New Roman"/>
                <w:i/>
                <w:iCs/>
                <w:sz w:val="20"/>
              </w:rPr>
              <w:t>Image Reference Library</w:t>
            </w:r>
          </w:p>
        </w:tc>
        <w:tc>
          <w:tcPr>
            <w:tcW w:w="1368" w:type="dxa"/>
            <w:tcBorders>
              <w:right w:val="single" w:sz="4" w:space="0" w:color="auto"/>
            </w:tcBorders>
            <w:shd w:val="clear" w:color="auto" w:fill="92D050"/>
          </w:tcPr>
          <w:p w14:paraId="7B4EB9F7" w14:textId="77777777" w:rsidR="00587B3F" w:rsidRPr="00587B3F" w:rsidRDefault="00587B3F" w:rsidP="00587B3F">
            <w:pPr>
              <w:rPr>
                <w:rFonts w:cs="Times New Roman"/>
                <w:i/>
                <w:iCs/>
              </w:rPr>
            </w:pPr>
            <w:r w:rsidRPr="00587B3F">
              <w:rPr>
                <w:rFonts w:cs="Times New Roman"/>
                <w:i/>
                <w:iCs/>
              </w:rPr>
              <w:t>Up to 3 years from image capture</w:t>
            </w:r>
          </w:p>
        </w:tc>
        <w:tc>
          <w:tcPr>
            <w:tcW w:w="1248" w:type="dxa"/>
            <w:vMerge/>
            <w:tcBorders>
              <w:right w:val="single" w:sz="4" w:space="0" w:color="auto"/>
            </w:tcBorders>
            <w:shd w:val="clear" w:color="auto" w:fill="92D050"/>
          </w:tcPr>
          <w:p w14:paraId="16412741" w14:textId="77777777" w:rsidR="00587B3F" w:rsidRPr="00587B3F" w:rsidRDefault="00587B3F" w:rsidP="00587B3F">
            <w:pPr>
              <w:rPr>
                <w:rFonts w:cs="Times New Roman"/>
                <w:i/>
                <w:iCs/>
              </w:rPr>
            </w:pPr>
          </w:p>
        </w:tc>
        <w:tc>
          <w:tcPr>
            <w:tcW w:w="1445" w:type="dxa"/>
            <w:vMerge/>
            <w:tcBorders>
              <w:left w:val="single" w:sz="4" w:space="0" w:color="auto"/>
              <w:right w:val="single" w:sz="4" w:space="0" w:color="auto"/>
            </w:tcBorders>
            <w:shd w:val="clear" w:color="auto" w:fill="92D050"/>
          </w:tcPr>
          <w:p w14:paraId="5C8B9917" w14:textId="77777777" w:rsidR="00587B3F" w:rsidRPr="00587B3F" w:rsidRDefault="00587B3F" w:rsidP="00587B3F">
            <w:pPr>
              <w:rPr>
                <w:rFonts w:cs="Times New Roman"/>
                <w:i/>
                <w:iCs/>
              </w:rPr>
            </w:pPr>
          </w:p>
        </w:tc>
      </w:tr>
      <w:tr w:rsidR="00587B3F" w:rsidRPr="00587B3F" w14:paraId="0D3CE6BE" w14:textId="77777777" w:rsidTr="00587B3F">
        <w:tc>
          <w:tcPr>
            <w:tcW w:w="1275" w:type="dxa"/>
            <w:shd w:val="clear" w:color="auto" w:fill="F2F2F2"/>
          </w:tcPr>
          <w:p w14:paraId="3ED78A4E" w14:textId="77777777" w:rsidR="00587B3F" w:rsidRPr="00587B3F" w:rsidRDefault="00587B3F" w:rsidP="00587B3F">
            <w:pPr>
              <w:rPr>
                <w:rFonts w:cs="Times New Roman"/>
                <w:b/>
                <w:i/>
                <w:iCs/>
              </w:rPr>
            </w:pPr>
            <w:r w:rsidRPr="00587B3F">
              <w:rPr>
                <w:rFonts w:cs="Times New Roman"/>
                <w:b/>
                <w:i/>
                <w:iCs/>
              </w:rPr>
              <w:t>Over 18</w:t>
            </w:r>
          </w:p>
        </w:tc>
        <w:tc>
          <w:tcPr>
            <w:tcW w:w="1558" w:type="dxa"/>
            <w:tcBorders>
              <w:right w:val="single" w:sz="4" w:space="0" w:color="auto"/>
            </w:tcBorders>
            <w:shd w:val="clear" w:color="auto" w:fill="F2F2F2"/>
          </w:tcPr>
          <w:p w14:paraId="6DE1B803" w14:textId="77777777" w:rsidR="00587B3F" w:rsidRPr="00587B3F" w:rsidRDefault="00587B3F" w:rsidP="00587B3F">
            <w:pPr>
              <w:rPr>
                <w:rFonts w:cs="Times New Roman"/>
                <w:i/>
                <w:iCs/>
                <w:sz w:val="20"/>
              </w:rPr>
            </w:pPr>
            <w:r w:rsidRPr="00587B3F">
              <w:rPr>
                <w:rFonts w:cs="Times New Roman"/>
                <w:i/>
                <w:iCs/>
                <w:sz w:val="20"/>
              </w:rPr>
              <w:t>Image Reference Library</w:t>
            </w:r>
          </w:p>
        </w:tc>
        <w:tc>
          <w:tcPr>
            <w:tcW w:w="1368" w:type="dxa"/>
            <w:tcBorders>
              <w:right w:val="single" w:sz="4" w:space="0" w:color="auto"/>
            </w:tcBorders>
            <w:shd w:val="clear" w:color="auto" w:fill="92D050"/>
          </w:tcPr>
          <w:p w14:paraId="075D3797" w14:textId="77777777" w:rsidR="00587B3F" w:rsidRPr="00587B3F" w:rsidRDefault="00587B3F" w:rsidP="00587B3F">
            <w:pPr>
              <w:rPr>
                <w:rFonts w:cs="Times New Roman"/>
                <w:i/>
                <w:iCs/>
              </w:rPr>
            </w:pPr>
            <w:r w:rsidRPr="00587B3F">
              <w:rPr>
                <w:rFonts w:cs="Times New Roman"/>
                <w:i/>
                <w:iCs/>
              </w:rPr>
              <w:t>Up to 6 years from image capture</w:t>
            </w:r>
          </w:p>
        </w:tc>
        <w:tc>
          <w:tcPr>
            <w:tcW w:w="1248" w:type="dxa"/>
            <w:vMerge/>
            <w:tcBorders>
              <w:right w:val="single" w:sz="4" w:space="0" w:color="auto"/>
            </w:tcBorders>
            <w:shd w:val="clear" w:color="auto" w:fill="92D050"/>
          </w:tcPr>
          <w:p w14:paraId="1E2A4FEF" w14:textId="77777777" w:rsidR="00587B3F" w:rsidRPr="00587B3F" w:rsidRDefault="00587B3F" w:rsidP="00587B3F">
            <w:pPr>
              <w:rPr>
                <w:rFonts w:cs="Times New Roman"/>
                <w:i/>
                <w:iCs/>
              </w:rPr>
            </w:pPr>
          </w:p>
        </w:tc>
        <w:tc>
          <w:tcPr>
            <w:tcW w:w="1445" w:type="dxa"/>
            <w:vMerge/>
            <w:tcBorders>
              <w:left w:val="single" w:sz="4" w:space="0" w:color="auto"/>
              <w:bottom w:val="single" w:sz="4" w:space="0" w:color="auto"/>
              <w:right w:val="single" w:sz="4" w:space="0" w:color="auto"/>
            </w:tcBorders>
            <w:shd w:val="clear" w:color="auto" w:fill="92D050"/>
          </w:tcPr>
          <w:p w14:paraId="58494084" w14:textId="77777777" w:rsidR="00587B3F" w:rsidRPr="00587B3F" w:rsidRDefault="00587B3F" w:rsidP="00587B3F">
            <w:pPr>
              <w:rPr>
                <w:rFonts w:cs="Times New Roman"/>
                <w:i/>
                <w:iCs/>
              </w:rPr>
            </w:pPr>
          </w:p>
        </w:tc>
      </w:tr>
    </w:tbl>
    <w:p w14:paraId="746CB1E1" w14:textId="77777777" w:rsidR="00587B3F" w:rsidRPr="00587B3F" w:rsidRDefault="00587B3F" w:rsidP="00587B3F">
      <w:pPr>
        <w:widowControl/>
        <w:autoSpaceDE/>
        <w:autoSpaceDN/>
        <w:spacing w:after="160" w:line="259" w:lineRule="auto"/>
        <w:ind w:left="2073"/>
        <w:rPr>
          <w:rFonts w:cs="Times New Roman"/>
          <w:i/>
          <w:iCs/>
          <w:lang w:val="en-GB"/>
        </w:rPr>
      </w:pPr>
    </w:p>
    <w:p w14:paraId="08F1010C" w14:textId="77777777" w:rsidR="00587B3F" w:rsidRPr="00587B3F" w:rsidRDefault="00587B3F" w:rsidP="00587B3F">
      <w:pPr>
        <w:widowControl/>
        <w:numPr>
          <w:ilvl w:val="0"/>
          <w:numId w:val="28"/>
        </w:numPr>
        <w:autoSpaceDE/>
        <w:autoSpaceDN/>
        <w:spacing w:after="160" w:line="259" w:lineRule="auto"/>
        <w:rPr>
          <w:rFonts w:cs="Times New Roman"/>
          <w:i/>
          <w:iCs/>
          <w:lang w:val="en-GB"/>
        </w:rPr>
      </w:pPr>
      <w:r w:rsidRPr="00587B3F">
        <w:rPr>
          <w:rFonts w:cs="Times New Roman"/>
          <w:i/>
          <w:iCs/>
          <w:lang w:val="en-GB"/>
        </w:rPr>
        <w:t>In relation to Image Reference Libraries, should an authorisation for use expire, the Image Reference Library will be made unavailable for RFR Searches as of the date of expiry and deleted from the RFR System as soon as possible and in any event, within 31 days.</w:t>
      </w:r>
    </w:p>
    <w:p w14:paraId="20C1EA06" w14:textId="74AF87EB" w:rsidR="00587B3F" w:rsidRPr="00587B3F" w:rsidRDefault="00587B3F" w:rsidP="00587B3F">
      <w:pPr>
        <w:widowControl/>
        <w:numPr>
          <w:ilvl w:val="0"/>
          <w:numId w:val="28"/>
        </w:numPr>
        <w:autoSpaceDE/>
        <w:autoSpaceDN/>
        <w:spacing w:after="160" w:line="259" w:lineRule="auto"/>
        <w:rPr>
          <w:rFonts w:cs="Times New Roman"/>
          <w:i/>
          <w:iCs/>
          <w:lang w:val="en-GB"/>
        </w:rPr>
      </w:pPr>
      <w:bookmarkStart w:id="17" w:name="_Ref200555447"/>
      <w:r w:rsidRPr="00587B3F">
        <w:rPr>
          <w:rFonts w:cs="Times New Roman"/>
          <w:i/>
          <w:iCs/>
          <w:lang w:val="en-GB"/>
        </w:rPr>
        <w:t>In relation to Probe Images where a Viable Match is returned, the purpose for the RFR Search has been completed and subject to paragraph 10.1</w:t>
      </w:r>
      <w:r w:rsidRPr="00587B3F">
        <w:rPr>
          <w:rFonts w:cs="Times New Roman"/>
          <w:i/>
          <w:iCs/>
          <w:lang w:val="en-GB"/>
        </w:rPr>
        <w:fldChar w:fldCharType="begin"/>
      </w:r>
      <w:r w:rsidRPr="00587B3F">
        <w:rPr>
          <w:rFonts w:cs="Times New Roman"/>
          <w:i/>
          <w:iCs/>
          <w:lang w:val="en-GB"/>
        </w:rPr>
        <w:instrText xml:space="preserve"> REF _Ref137816888 \w \h  \* MERGEFORMAT </w:instrText>
      </w:r>
      <w:r w:rsidRPr="00587B3F">
        <w:rPr>
          <w:rFonts w:cs="Times New Roman"/>
          <w:i/>
          <w:iCs/>
          <w:lang w:val="en-GB"/>
        </w:rPr>
      </w:r>
      <w:r w:rsidRPr="00587B3F">
        <w:rPr>
          <w:rFonts w:cs="Times New Roman"/>
          <w:i/>
          <w:iCs/>
          <w:lang w:val="en-GB"/>
        </w:rPr>
        <w:fldChar w:fldCharType="separate"/>
      </w:r>
      <w:r w:rsidRPr="00587B3F">
        <w:rPr>
          <w:rFonts w:cs="Times New Roman"/>
          <w:i/>
          <w:iCs/>
          <w:lang w:val="en-GB"/>
        </w:rPr>
        <w:fldChar w:fldCharType="end"/>
      </w:r>
      <w:r w:rsidRPr="00587B3F">
        <w:rPr>
          <w:rFonts w:cs="Times New Roman"/>
          <w:i/>
          <w:iCs/>
          <w:lang w:val="en-GB"/>
        </w:rPr>
        <w:t xml:space="preserve"> concerning disclosure obligations as they may arise, the Probe Image is no longer required in the RFR System and as a result deletion will occur within 31 days of the RFR Search.</w:t>
      </w:r>
      <w:bookmarkEnd w:id="17"/>
    </w:p>
    <w:p w14:paraId="70ADB8EF" w14:textId="77777777" w:rsidR="00587B3F" w:rsidRPr="00587B3F" w:rsidRDefault="00587B3F" w:rsidP="00587B3F">
      <w:pPr>
        <w:widowControl/>
        <w:numPr>
          <w:ilvl w:val="0"/>
          <w:numId w:val="28"/>
        </w:numPr>
        <w:autoSpaceDE/>
        <w:autoSpaceDN/>
        <w:spacing w:after="160" w:line="259" w:lineRule="auto"/>
        <w:rPr>
          <w:rFonts w:cs="Times New Roman"/>
          <w:i/>
          <w:iCs/>
          <w:lang w:val="en-GB"/>
        </w:rPr>
      </w:pPr>
      <w:bookmarkStart w:id="18" w:name="_Ref200555450"/>
      <w:r w:rsidRPr="00587B3F">
        <w:rPr>
          <w:rFonts w:cs="Times New Roman"/>
          <w:i/>
          <w:iCs/>
          <w:lang w:val="en-GB"/>
        </w:rPr>
        <w:t>In relation to Probe Images, where a Viable Match is not returned:</w:t>
      </w:r>
      <w:bookmarkEnd w:id="18"/>
    </w:p>
    <w:p w14:paraId="54296D34" w14:textId="77777777" w:rsidR="00587B3F" w:rsidRPr="00587B3F" w:rsidRDefault="00587B3F" w:rsidP="00587B3F">
      <w:pPr>
        <w:widowControl/>
        <w:autoSpaceDE/>
        <w:autoSpaceDN/>
        <w:spacing w:after="160" w:line="259" w:lineRule="auto"/>
        <w:ind w:left="2073"/>
        <w:rPr>
          <w:rFonts w:cs="Times New Roman"/>
          <w:i/>
          <w:iCs/>
          <w:lang w:val="en-GB"/>
        </w:rPr>
      </w:pPr>
      <w:r w:rsidRPr="00587B3F">
        <w:rPr>
          <w:rFonts w:cs="Times New Roman"/>
          <w:i/>
          <w:iCs/>
          <w:lang w:val="en-GB"/>
        </w:rPr>
        <w:t>Unsolved Crime Cache: there is a requirement to remove the Probe Image where the policing purpose has been resolved by other means.  Personnel will additionally be required to review Probe Images in RFR System every 3 months for Tier 3 offences, 6 months for Tier 2 and 9 months for Tier 1 after submission to ensure the continuing need for the RFR Search and that the RFR Search continues to satisfy this policy.  The Tiers are set out in Annex C and have themselves been subject to a DPIA assessment as part of the FIMS facial library DPIA.</w:t>
      </w:r>
    </w:p>
    <w:p w14:paraId="3F56DF78" w14:textId="118FC947" w:rsidR="00587B3F" w:rsidRPr="00587B3F" w:rsidRDefault="00587B3F" w:rsidP="00587B3F">
      <w:pPr>
        <w:widowControl/>
        <w:autoSpaceDE/>
        <w:autoSpaceDN/>
        <w:spacing w:after="160" w:line="259" w:lineRule="auto"/>
        <w:ind w:left="2073"/>
        <w:rPr>
          <w:rFonts w:cs="Times New Roman"/>
          <w:i/>
          <w:iCs/>
          <w:lang w:val="en-GB"/>
        </w:rPr>
      </w:pPr>
      <w:r w:rsidRPr="00587B3F">
        <w:rPr>
          <w:rFonts w:cs="Times New Roman"/>
          <w:i/>
          <w:iCs/>
          <w:lang w:val="en-GB"/>
        </w:rPr>
        <w:t>Where no further RFR Searching is required, deletion from the RFR System will occur within 31 days of the RFR Search.</w:t>
      </w:r>
    </w:p>
    <w:bookmarkEnd w:id="13"/>
    <w:p w14:paraId="518DA4F1" w14:textId="11E3BB91" w:rsidR="0023394A" w:rsidRPr="00587B3F" w:rsidRDefault="0023394A" w:rsidP="00F82761">
      <w:pPr>
        <w:pStyle w:val="Heading1"/>
        <w:numPr>
          <w:ilvl w:val="0"/>
          <w:numId w:val="23"/>
        </w:numPr>
        <w:tabs>
          <w:tab w:val="left" w:pos="551"/>
        </w:tabs>
        <w:rPr>
          <w:i/>
          <w:iCs/>
          <w:sz w:val="22"/>
          <w:szCs w:val="22"/>
        </w:rPr>
      </w:pPr>
      <w:r w:rsidRPr="00587B3F">
        <w:rPr>
          <w:i/>
          <w:iCs/>
        </w:rPr>
        <w:br w:type="page"/>
      </w:r>
    </w:p>
    <w:p w14:paraId="7FDFB92C" w14:textId="12BB638F" w:rsidR="00BB1E6C" w:rsidRPr="008C0C60" w:rsidRDefault="009F5343" w:rsidP="00F82761">
      <w:pPr>
        <w:pStyle w:val="Heading1"/>
        <w:numPr>
          <w:ilvl w:val="0"/>
          <w:numId w:val="23"/>
        </w:numPr>
        <w:tabs>
          <w:tab w:val="left" w:pos="551"/>
        </w:tabs>
      </w:pPr>
      <w:bookmarkStart w:id="19" w:name="11_Appendix_A_–_Glossary"/>
      <w:bookmarkStart w:id="20" w:name="12_Protective_Marking"/>
      <w:bookmarkStart w:id="21" w:name="_Toc176776503"/>
      <w:bookmarkStart w:id="22" w:name="_Toc176776515"/>
      <w:bookmarkEnd w:id="19"/>
      <w:bookmarkEnd w:id="20"/>
      <w:r w:rsidRPr="008C0C60">
        <w:lastRenderedPageBreak/>
        <w:t>P</w:t>
      </w:r>
      <w:r w:rsidR="002035D9" w:rsidRPr="008C0C60">
        <w:t>rotective Marking</w:t>
      </w:r>
      <w:bookmarkEnd w:id="21"/>
      <w:bookmarkEnd w:id="22"/>
    </w:p>
    <w:p w14:paraId="44CFD37B" w14:textId="77777777" w:rsidR="00BB1E6C" w:rsidRPr="008C0C60" w:rsidRDefault="00BB1E6C">
      <w:pPr>
        <w:pStyle w:val="BodyText"/>
        <w:rPr>
          <w:b/>
          <w:sz w:val="20"/>
        </w:rPr>
      </w:pPr>
    </w:p>
    <w:p w14:paraId="73F0F151" w14:textId="77777777" w:rsidR="00BB1E6C" w:rsidRPr="008C0C60" w:rsidRDefault="00BB1E6C">
      <w:pPr>
        <w:pStyle w:val="BodyText"/>
        <w:spacing w:before="9" w:after="1"/>
        <w:rPr>
          <w:b/>
          <w:sz w:val="21"/>
        </w:rPr>
      </w:pPr>
    </w:p>
    <w:tbl>
      <w:tblPr>
        <w:tblW w:w="0" w:type="auto"/>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31"/>
        <w:gridCol w:w="6714"/>
      </w:tblGrid>
      <w:tr w:rsidR="00BB1E6C" w:rsidRPr="008C0C60" w14:paraId="57A1DDE6" w14:textId="77777777" w:rsidTr="0089387E">
        <w:trPr>
          <w:trHeight w:val="450"/>
        </w:trPr>
        <w:tc>
          <w:tcPr>
            <w:tcW w:w="1931" w:type="dxa"/>
          </w:tcPr>
          <w:p w14:paraId="7D66B63F" w14:textId="77777777" w:rsidR="00BB1E6C" w:rsidRPr="008C0C60" w:rsidRDefault="002035D9">
            <w:pPr>
              <w:pStyle w:val="TableParagraph"/>
              <w:ind w:left="108"/>
            </w:pPr>
            <w:r w:rsidRPr="008C0C60">
              <w:rPr>
                <w:spacing w:val="-2"/>
              </w:rPr>
              <w:t>Classification</w:t>
            </w:r>
          </w:p>
        </w:tc>
        <w:tc>
          <w:tcPr>
            <w:tcW w:w="6714" w:type="dxa"/>
          </w:tcPr>
          <w:p w14:paraId="686A789C" w14:textId="77777777" w:rsidR="00BB1E6C" w:rsidRPr="008C0C60" w:rsidRDefault="002035D9">
            <w:pPr>
              <w:pStyle w:val="TableParagraph"/>
              <w:ind w:left="118"/>
            </w:pPr>
            <w:r w:rsidRPr="008C0C60">
              <w:rPr>
                <w:spacing w:val="-2"/>
              </w:rPr>
              <w:t>Official</w:t>
            </w:r>
          </w:p>
        </w:tc>
      </w:tr>
      <w:tr w:rsidR="00BB1E6C" w:rsidRPr="008C0C60" w14:paraId="14154F0F" w14:textId="77777777" w:rsidTr="0089387E">
        <w:trPr>
          <w:trHeight w:val="739"/>
        </w:trPr>
        <w:tc>
          <w:tcPr>
            <w:tcW w:w="1931" w:type="dxa"/>
          </w:tcPr>
          <w:p w14:paraId="77CAA99A" w14:textId="77777777" w:rsidR="00BB1E6C" w:rsidRPr="008C0C60" w:rsidRDefault="002035D9">
            <w:pPr>
              <w:pStyle w:val="TableParagraph"/>
              <w:spacing w:line="259" w:lineRule="auto"/>
              <w:ind w:left="108" w:right="764"/>
            </w:pPr>
            <w:r w:rsidRPr="008C0C60">
              <w:t>Suitable</w:t>
            </w:r>
            <w:r w:rsidRPr="008C0C60">
              <w:rPr>
                <w:spacing w:val="-13"/>
              </w:rPr>
              <w:t xml:space="preserve"> </w:t>
            </w:r>
            <w:r w:rsidRPr="008C0C60">
              <w:t xml:space="preserve">for </w:t>
            </w:r>
            <w:r w:rsidRPr="008C0C60">
              <w:rPr>
                <w:spacing w:val="-2"/>
              </w:rPr>
              <w:t>Publication</w:t>
            </w:r>
          </w:p>
        </w:tc>
        <w:tc>
          <w:tcPr>
            <w:tcW w:w="6714" w:type="dxa"/>
          </w:tcPr>
          <w:p w14:paraId="34D96C1C" w14:textId="77777777" w:rsidR="00BB1E6C" w:rsidRPr="008C0C60" w:rsidRDefault="002035D9">
            <w:pPr>
              <w:pStyle w:val="TableParagraph"/>
              <w:spacing w:before="145"/>
              <w:ind w:left="118"/>
            </w:pPr>
            <w:r w:rsidRPr="008C0C60">
              <w:rPr>
                <w:spacing w:val="-5"/>
              </w:rPr>
              <w:t>Yes</w:t>
            </w:r>
          </w:p>
        </w:tc>
      </w:tr>
      <w:tr w:rsidR="00BB1E6C" w:rsidRPr="008C0C60" w14:paraId="0F586EB9" w14:textId="77777777" w:rsidTr="0089387E">
        <w:trPr>
          <w:trHeight w:val="508"/>
        </w:trPr>
        <w:tc>
          <w:tcPr>
            <w:tcW w:w="1931" w:type="dxa"/>
          </w:tcPr>
          <w:p w14:paraId="1086A09C" w14:textId="77777777" w:rsidR="00BB1E6C" w:rsidRPr="008C0C60" w:rsidRDefault="002035D9">
            <w:pPr>
              <w:pStyle w:val="TableParagraph"/>
              <w:spacing w:before="30"/>
              <w:ind w:left="108"/>
            </w:pPr>
            <w:r w:rsidRPr="008C0C60">
              <w:rPr>
                <w:spacing w:val="-2"/>
              </w:rPr>
              <w:t>Title</w:t>
            </w:r>
          </w:p>
        </w:tc>
        <w:tc>
          <w:tcPr>
            <w:tcW w:w="6714" w:type="dxa"/>
          </w:tcPr>
          <w:p w14:paraId="17CC2FF4" w14:textId="6CA49566" w:rsidR="00BB1E6C" w:rsidRPr="008C0C60" w:rsidRDefault="00BF0DB0" w:rsidP="00BF0DB0">
            <w:pPr>
              <w:pStyle w:val="TableParagraph"/>
              <w:spacing w:before="30"/>
              <w:ind w:left="118"/>
            </w:pPr>
            <w:r w:rsidRPr="008C0C60">
              <w:t xml:space="preserve">APD </w:t>
            </w:r>
            <w:r w:rsidR="002035D9" w:rsidRPr="008C0C60">
              <w:t>relating</w:t>
            </w:r>
            <w:r w:rsidR="002035D9" w:rsidRPr="008C0C60">
              <w:rPr>
                <w:spacing w:val="-4"/>
              </w:rPr>
              <w:t xml:space="preserve"> </w:t>
            </w:r>
            <w:r w:rsidR="002035D9" w:rsidRPr="008C0C60">
              <w:t>to</w:t>
            </w:r>
            <w:r w:rsidR="002035D9" w:rsidRPr="008C0C60">
              <w:rPr>
                <w:spacing w:val="-5"/>
              </w:rPr>
              <w:t xml:space="preserve"> </w:t>
            </w:r>
            <w:r w:rsidR="002035D9" w:rsidRPr="008C0C60">
              <w:t>the</w:t>
            </w:r>
            <w:r w:rsidR="002035D9" w:rsidRPr="008C0C60">
              <w:rPr>
                <w:spacing w:val="-6"/>
              </w:rPr>
              <w:t xml:space="preserve"> </w:t>
            </w:r>
            <w:r w:rsidR="002035D9" w:rsidRPr="008C0C60">
              <w:t>use</w:t>
            </w:r>
            <w:r w:rsidR="002035D9" w:rsidRPr="008C0C60">
              <w:rPr>
                <w:spacing w:val="-5"/>
              </w:rPr>
              <w:t xml:space="preserve"> </w:t>
            </w:r>
            <w:r w:rsidR="002035D9" w:rsidRPr="008C0C60">
              <w:t>of</w:t>
            </w:r>
            <w:r w:rsidR="002035D9" w:rsidRPr="008C0C60">
              <w:rPr>
                <w:spacing w:val="-5"/>
              </w:rPr>
              <w:t xml:space="preserve"> </w:t>
            </w:r>
            <w:r w:rsidR="00985EFC">
              <w:rPr>
                <w:spacing w:val="-5"/>
              </w:rPr>
              <w:t>Retrospective Facial Recognition</w:t>
            </w:r>
            <w:r w:rsidR="002035D9" w:rsidRPr="008C0C60">
              <w:rPr>
                <w:spacing w:val="-5"/>
              </w:rPr>
              <w:t xml:space="preserve"> </w:t>
            </w:r>
            <w:r w:rsidR="002035D9" w:rsidRPr="008C0C60">
              <w:t>by</w:t>
            </w:r>
            <w:r w:rsidR="002035D9" w:rsidRPr="008C0C60">
              <w:rPr>
                <w:spacing w:val="-6"/>
              </w:rPr>
              <w:t xml:space="preserve"> </w:t>
            </w:r>
            <w:r w:rsidR="002035D9" w:rsidRPr="008C0C60">
              <w:t>the</w:t>
            </w:r>
            <w:r w:rsidR="002035D9" w:rsidRPr="008C0C60">
              <w:rPr>
                <w:spacing w:val="-5"/>
              </w:rPr>
              <w:t xml:space="preserve"> </w:t>
            </w:r>
            <w:r w:rsidR="002035D9" w:rsidRPr="008C0C60">
              <w:rPr>
                <w:spacing w:val="-4"/>
              </w:rPr>
              <w:t>MPS.</w:t>
            </w:r>
          </w:p>
        </w:tc>
      </w:tr>
      <w:tr w:rsidR="00BB1E6C" w:rsidRPr="008C0C60" w14:paraId="6B970F0E" w14:textId="77777777" w:rsidTr="0089387E">
        <w:trPr>
          <w:trHeight w:val="739"/>
        </w:trPr>
        <w:tc>
          <w:tcPr>
            <w:tcW w:w="1931" w:type="dxa"/>
          </w:tcPr>
          <w:p w14:paraId="4E9C62D5" w14:textId="77777777" w:rsidR="00BB1E6C" w:rsidRPr="008C0C60" w:rsidRDefault="002035D9">
            <w:pPr>
              <w:pStyle w:val="TableParagraph"/>
              <w:spacing w:before="145"/>
              <w:ind w:left="108"/>
            </w:pPr>
            <w:r w:rsidRPr="008C0C60">
              <w:rPr>
                <w:spacing w:val="-2"/>
              </w:rPr>
              <w:t>Purpose</w:t>
            </w:r>
          </w:p>
        </w:tc>
        <w:tc>
          <w:tcPr>
            <w:tcW w:w="6714" w:type="dxa"/>
          </w:tcPr>
          <w:p w14:paraId="608864FC" w14:textId="77D87D19" w:rsidR="00BB1E6C" w:rsidRPr="008C0C60" w:rsidRDefault="002035D9" w:rsidP="00BF0DB0">
            <w:pPr>
              <w:pStyle w:val="TableParagraph"/>
              <w:spacing w:line="259" w:lineRule="auto"/>
              <w:ind w:left="118" w:right="170"/>
            </w:pPr>
            <w:r w:rsidRPr="008C0C60">
              <w:t>To</w:t>
            </w:r>
            <w:r w:rsidRPr="008C0C60">
              <w:rPr>
                <w:spacing w:val="-4"/>
              </w:rPr>
              <w:t xml:space="preserve"> </w:t>
            </w:r>
            <w:r w:rsidR="00BF0DB0" w:rsidRPr="008C0C60">
              <w:t>explain the procedures and measures for securing compliance with the LE data protection principles and explains the policies as regards retention and erasure of personal data.</w:t>
            </w:r>
          </w:p>
        </w:tc>
      </w:tr>
      <w:tr w:rsidR="00BB1E6C" w:rsidRPr="008C0C60" w14:paraId="0F601A93" w14:textId="77777777" w:rsidTr="0089387E">
        <w:trPr>
          <w:trHeight w:val="449"/>
        </w:trPr>
        <w:tc>
          <w:tcPr>
            <w:tcW w:w="1931" w:type="dxa"/>
          </w:tcPr>
          <w:p w14:paraId="1D29816D" w14:textId="77777777" w:rsidR="00BB1E6C" w:rsidRPr="008C0C60" w:rsidRDefault="002035D9">
            <w:pPr>
              <w:pStyle w:val="TableParagraph"/>
              <w:ind w:left="108"/>
            </w:pPr>
            <w:r w:rsidRPr="008C0C60">
              <w:rPr>
                <w:spacing w:val="-2"/>
              </w:rPr>
              <w:t>Author</w:t>
            </w:r>
          </w:p>
        </w:tc>
        <w:tc>
          <w:tcPr>
            <w:tcW w:w="6714" w:type="dxa"/>
          </w:tcPr>
          <w:p w14:paraId="5C56F775" w14:textId="21F6E63F" w:rsidR="00BB1E6C" w:rsidRPr="008C0C60" w:rsidRDefault="002035D9">
            <w:pPr>
              <w:pStyle w:val="TableParagraph"/>
              <w:ind w:left="118"/>
            </w:pPr>
            <w:r w:rsidRPr="008C0C60">
              <w:t>MPS</w:t>
            </w:r>
            <w:r w:rsidRPr="008C0C60">
              <w:rPr>
                <w:spacing w:val="-7"/>
              </w:rPr>
              <w:t xml:space="preserve"> </w:t>
            </w:r>
            <w:r w:rsidR="00985EFC">
              <w:rPr>
                <w:spacing w:val="-5"/>
              </w:rPr>
              <w:t>RFR</w:t>
            </w:r>
          </w:p>
        </w:tc>
      </w:tr>
      <w:tr w:rsidR="00BB1E6C" w:rsidRPr="008C0C60" w14:paraId="0F7AF6D2" w14:textId="77777777" w:rsidTr="0089387E">
        <w:trPr>
          <w:trHeight w:val="449"/>
        </w:trPr>
        <w:tc>
          <w:tcPr>
            <w:tcW w:w="1931" w:type="dxa"/>
          </w:tcPr>
          <w:p w14:paraId="74E82F6C" w14:textId="77777777" w:rsidR="00BB1E6C" w:rsidRPr="008C0C60" w:rsidRDefault="002035D9">
            <w:pPr>
              <w:pStyle w:val="TableParagraph"/>
              <w:ind w:left="108"/>
            </w:pPr>
            <w:r w:rsidRPr="008C0C60">
              <w:rPr>
                <w:spacing w:val="-2"/>
              </w:rPr>
              <w:t>Version</w:t>
            </w:r>
          </w:p>
        </w:tc>
        <w:tc>
          <w:tcPr>
            <w:tcW w:w="6714" w:type="dxa"/>
          </w:tcPr>
          <w:p w14:paraId="0A704104" w14:textId="48C8D426" w:rsidR="00BB1E6C" w:rsidRPr="008C0C60" w:rsidRDefault="00985EFC">
            <w:pPr>
              <w:pStyle w:val="TableParagraph"/>
              <w:ind w:left="118"/>
            </w:pPr>
            <w:r>
              <w:rPr>
                <w:spacing w:val="-5"/>
              </w:rPr>
              <w:t>2</w:t>
            </w:r>
            <w:r w:rsidR="002035D9" w:rsidRPr="008C0C60">
              <w:rPr>
                <w:spacing w:val="-5"/>
              </w:rPr>
              <w:t>.0</w:t>
            </w:r>
          </w:p>
        </w:tc>
      </w:tr>
      <w:tr w:rsidR="00BB1E6C" w:rsidRPr="008C0C60" w14:paraId="58C5A033" w14:textId="77777777" w:rsidTr="0089387E">
        <w:trPr>
          <w:trHeight w:val="449"/>
        </w:trPr>
        <w:tc>
          <w:tcPr>
            <w:tcW w:w="1931" w:type="dxa"/>
          </w:tcPr>
          <w:p w14:paraId="7B5B8AE3" w14:textId="77777777" w:rsidR="00BB1E6C" w:rsidRPr="008C0C60" w:rsidRDefault="002035D9">
            <w:pPr>
              <w:pStyle w:val="TableParagraph"/>
              <w:ind w:left="108"/>
            </w:pPr>
            <w:r w:rsidRPr="008C0C60">
              <w:t>Creating</w:t>
            </w:r>
            <w:r w:rsidRPr="008C0C60">
              <w:rPr>
                <w:spacing w:val="-11"/>
              </w:rPr>
              <w:t xml:space="preserve"> </w:t>
            </w:r>
            <w:r w:rsidRPr="008C0C60">
              <w:rPr>
                <w:spacing w:val="-4"/>
              </w:rPr>
              <w:t>Unit</w:t>
            </w:r>
          </w:p>
        </w:tc>
        <w:tc>
          <w:tcPr>
            <w:tcW w:w="6714" w:type="dxa"/>
          </w:tcPr>
          <w:p w14:paraId="01EC13F0" w14:textId="3530F05F" w:rsidR="00BB1E6C" w:rsidRPr="008C0C60" w:rsidRDefault="002035D9">
            <w:pPr>
              <w:pStyle w:val="TableParagraph"/>
              <w:ind w:left="118"/>
            </w:pPr>
            <w:r w:rsidRPr="008C0C60">
              <w:t>MPS</w:t>
            </w:r>
            <w:r w:rsidRPr="008C0C60">
              <w:rPr>
                <w:spacing w:val="-7"/>
              </w:rPr>
              <w:t xml:space="preserve"> </w:t>
            </w:r>
            <w:r w:rsidR="00985EFC">
              <w:rPr>
                <w:spacing w:val="-5"/>
              </w:rPr>
              <w:t>RFR</w:t>
            </w:r>
          </w:p>
        </w:tc>
      </w:tr>
      <w:tr w:rsidR="00BB1E6C" w:rsidRPr="008C0C60" w14:paraId="763B238D" w14:textId="77777777" w:rsidTr="0089387E">
        <w:trPr>
          <w:trHeight w:val="449"/>
        </w:trPr>
        <w:tc>
          <w:tcPr>
            <w:tcW w:w="1931" w:type="dxa"/>
          </w:tcPr>
          <w:p w14:paraId="309F9F58" w14:textId="77777777" w:rsidR="00BB1E6C" w:rsidRPr="008C0C60" w:rsidRDefault="002035D9">
            <w:pPr>
              <w:pStyle w:val="TableParagraph"/>
              <w:ind w:left="108"/>
            </w:pPr>
            <w:r w:rsidRPr="008C0C60">
              <w:t>Date</w:t>
            </w:r>
            <w:r w:rsidRPr="008C0C60">
              <w:rPr>
                <w:spacing w:val="-7"/>
              </w:rPr>
              <w:t xml:space="preserve"> </w:t>
            </w:r>
            <w:r w:rsidRPr="008C0C60">
              <w:rPr>
                <w:spacing w:val="-2"/>
              </w:rPr>
              <w:t>Created</w:t>
            </w:r>
          </w:p>
        </w:tc>
        <w:tc>
          <w:tcPr>
            <w:tcW w:w="6714" w:type="dxa"/>
          </w:tcPr>
          <w:p w14:paraId="76B0C324" w14:textId="13731331" w:rsidR="00BB1E6C" w:rsidRPr="008C0C60" w:rsidRDefault="00F21DE7">
            <w:pPr>
              <w:pStyle w:val="TableParagraph"/>
              <w:ind w:left="118"/>
            </w:pPr>
            <w:r>
              <w:t>8</w:t>
            </w:r>
            <w:r w:rsidR="00985EFC">
              <w:t xml:space="preserve"> March 2026</w:t>
            </w:r>
          </w:p>
        </w:tc>
      </w:tr>
      <w:tr w:rsidR="00BB1E6C" w14:paraId="29AF8FDB" w14:textId="77777777" w:rsidTr="0089387E">
        <w:trPr>
          <w:trHeight w:val="450"/>
        </w:trPr>
        <w:tc>
          <w:tcPr>
            <w:tcW w:w="1931" w:type="dxa"/>
          </w:tcPr>
          <w:p w14:paraId="55CFD294" w14:textId="77777777" w:rsidR="00BB1E6C" w:rsidRPr="008C0C60" w:rsidRDefault="002035D9">
            <w:pPr>
              <w:pStyle w:val="TableParagraph"/>
              <w:spacing w:before="1"/>
              <w:ind w:left="108"/>
            </w:pPr>
            <w:r w:rsidRPr="008C0C60">
              <w:t>Review</w:t>
            </w:r>
            <w:r w:rsidRPr="008C0C60">
              <w:rPr>
                <w:spacing w:val="-11"/>
              </w:rPr>
              <w:t xml:space="preserve"> </w:t>
            </w:r>
            <w:r w:rsidRPr="008C0C60">
              <w:rPr>
                <w:spacing w:val="-4"/>
              </w:rPr>
              <w:t>Date</w:t>
            </w:r>
          </w:p>
        </w:tc>
        <w:tc>
          <w:tcPr>
            <w:tcW w:w="6714" w:type="dxa"/>
          </w:tcPr>
          <w:p w14:paraId="20CE696F" w14:textId="512EE44E" w:rsidR="00BB1E6C" w:rsidRDefault="00F21DE7">
            <w:pPr>
              <w:pStyle w:val="TableParagraph"/>
              <w:spacing w:before="1"/>
              <w:ind w:left="118"/>
            </w:pPr>
            <w:r>
              <w:t>8</w:t>
            </w:r>
            <w:r w:rsidR="00985EFC">
              <w:t xml:space="preserve"> March 2027</w:t>
            </w:r>
          </w:p>
        </w:tc>
      </w:tr>
    </w:tbl>
    <w:p w14:paraId="4F2E97CE" w14:textId="77777777" w:rsidR="002035D9" w:rsidRDefault="002035D9"/>
    <w:sectPr w:rsidR="002035D9">
      <w:footerReference w:type="default" r:id="rId13"/>
      <w:pgSz w:w="11910" w:h="16840"/>
      <w:pgMar w:top="1420" w:right="840" w:bottom="1460" w:left="1300" w:header="0" w:footer="12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17EB" w14:textId="77777777" w:rsidR="00DC14C7" w:rsidRDefault="00DC14C7">
      <w:r>
        <w:separator/>
      </w:r>
    </w:p>
  </w:endnote>
  <w:endnote w:type="continuationSeparator" w:id="0">
    <w:p w14:paraId="77518072" w14:textId="77777777" w:rsidR="00DC14C7" w:rsidRDefault="00DC1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59F1" w14:textId="77777777" w:rsidR="00DC14C7" w:rsidRDefault="00DC14C7">
    <w:pPr>
      <w:pStyle w:val="BodyText"/>
      <w:spacing w:line="14" w:lineRule="auto"/>
      <w:rPr>
        <w:sz w:val="20"/>
      </w:rPr>
    </w:pPr>
    <w:r>
      <w:rPr>
        <w:noProof/>
        <w:lang w:val="en-GB" w:eastAsia="en-GB"/>
      </w:rPr>
      <mc:AlternateContent>
        <mc:Choice Requires="wps">
          <w:drawing>
            <wp:anchor distT="0" distB="0" distL="0" distR="0" simplePos="0" relativeHeight="485766656" behindDoc="1" locked="0" layoutInCell="1" allowOverlap="1" wp14:anchorId="025CAFCD" wp14:editId="38D0FBA7">
              <wp:simplePos x="0" y="0"/>
              <wp:positionH relativeFrom="page">
                <wp:posOffset>6466332</wp:posOffset>
              </wp:positionH>
              <wp:positionV relativeFrom="page">
                <wp:posOffset>9917493</wp:posOffset>
              </wp:positionV>
              <wp:extent cx="23114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6FE18C0B" w14:textId="489F7884" w:rsidR="00DC14C7" w:rsidRDefault="00DC14C7">
                          <w:pPr>
                            <w:pStyle w:val="BodyText"/>
                            <w:spacing w:line="244" w:lineRule="exact"/>
                            <w:ind w:left="60"/>
                          </w:pPr>
                          <w:r>
                            <w:rPr>
                              <w:spacing w:val="-5"/>
                            </w:rPr>
                            <w:fldChar w:fldCharType="begin"/>
                          </w:r>
                          <w:r>
                            <w:rPr>
                              <w:spacing w:val="-5"/>
                            </w:rPr>
                            <w:instrText xml:space="preserve"> PAGE </w:instrText>
                          </w:r>
                          <w:r>
                            <w:rPr>
                              <w:spacing w:val="-5"/>
                            </w:rPr>
                            <w:fldChar w:fldCharType="separate"/>
                          </w:r>
                          <w:r w:rsidR="00D818F4">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w14:anchorId="025CAFCD" id="_x0000_t202" coordsize="21600,21600" o:spt="202" path="m,l,21600r21600,l21600,xe">
              <v:stroke joinstyle="miter"/>
              <v:path gradientshapeok="t" o:connecttype="rect"/>
            </v:shapetype>
            <v:shape id="Textbox 1" o:spid="_x0000_s1027" type="#_x0000_t202" style="position:absolute;margin-left:509.15pt;margin-top:780.9pt;width:18.2pt;height:13pt;z-index:-175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" filled="f" stroked="f">
              <v:textbox inset="0,0,0,0">
                <w:txbxContent>
                  <w:p w14:paraId="6FE18C0B" w14:textId="489F7884" w:rsidR="00DC14C7" w:rsidRDefault="00DC14C7">
                    <w:pPr>
                      <w:pStyle w:val="BodyText"/>
                      <w:spacing w:line="244" w:lineRule="exact"/>
                      <w:ind w:left="60"/>
                    </w:pPr>
                    <w:r>
                      <w:rPr>
                        <w:spacing w:val="-5"/>
                      </w:rPr>
                      <w:fldChar w:fldCharType="begin"/>
                    </w:r>
                    <w:r>
                      <w:rPr>
                        <w:spacing w:val="-5"/>
                      </w:rPr>
                      <w:instrText xml:space="preserve"> PAGE </w:instrText>
                    </w:r>
                    <w:r>
                      <w:rPr>
                        <w:spacing w:val="-5"/>
                      </w:rPr>
                      <w:fldChar w:fldCharType="separate"/>
                    </w:r>
                    <w:r w:rsidR="00D818F4">
                      <w:rPr>
                        <w:noProof/>
                        <w:spacing w:val="-5"/>
                      </w:rPr>
                      <w:t>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D364" w14:textId="77777777" w:rsidR="00DC14C7" w:rsidRDefault="00DC14C7">
    <w:pPr>
      <w:pStyle w:val="BodyText"/>
      <w:spacing w:line="14" w:lineRule="auto"/>
      <w:rPr>
        <w:sz w:val="20"/>
      </w:rPr>
    </w:pPr>
    <w:r>
      <w:rPr>
        <w:noProof/>
        <w:lang w:val="en-GB" w:eastAsia="en-GB"/>
      </w:rPr>
      <mc:AlternateContent>
        <mc:Choice Requires="wps">
          <w:drawing>
            <wp:anchor distT="0" distB="0" distL="0" distR="0" simplePos="0" relativeHeight="485768704" behindDoc="1" locked="0" layoutInCell="1" allowOverlap="1" wp14:anchorId="52329800" wp14:editId="79FE13A2">
              <wp:simplePos x="0" y="0"/>
              <wp:positionH relativeFrom="page">
                <wp:posOffset>6466271</wp:posOffset>
              </wp:positionH>
              <wp:positionV relativeFrom="page">
                <wp:posOffset>9746752</wp:posOffset>
              </wp:positionV>
              <wp:extent cx="231140"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45BC8997" w14:textId="4A38D71C" w:rsidR="00DC14C7" w:rsidRDefault="00DC14C7">
                          <w:pPr>
                            <w:pStyle w:val="BodyText"/>
                            <w:spacing w:line="244" w:lineRule="exact"/>
                            <w:ind w:left="60"/>
                          </w:pPr>
                          <w:r>
                            <w:rPr>
                              <w:spacing w:val="-5"/>
                            </w:rPr>
                            <w:fldChar w:fldCharType="begin"/>
                          </w:r>
                          <w:r>
                            <w:rPr>
                              <w:spacing w:val="-5"/>
                            </w:rPr>
                            <w:instrText xml:space="preserve"> PAGE </w:instrText>
                          </w:r>
                          <w:r>
                            <w:rPr>
                              <w:spacing w:val="-5"/>
                            </w:rPr>
                            <w:fldChar w:fldCharType="separate"/>
                          </w:r>
                          <w:r w:rsidR="00D818F4">
                            <w:rPr>
                              <w:noProof/>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52329800" id="_x0000_t202" coordsize="21600,21600" o:spt="202" path="m,l,21600r21600,l21600,xe">
              <v:stroke joinstyle="miter"/>
              <v:path gradientshapeok="t" o:connecttype="rect"/>
            </v:shapetype>
            <v:shape id="Textbox 11" o:spid="_x0000_s1028" type="#_x0000_t202" style="position:absolute;margin-left:509.15pt;margin-top:767.45pt;width:18.2pt;height:13pt;z-index:-175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" filled="f" stroked="f">
              <v:textbox inset="0,0,0,0">
                <w:txbxContent>
                  <w:p w14:paraId="45BC8997" w14:textId="4A38D71C" w:rsidR="00DC14C7" w:rsidRDefault="00DC14C7">
                    <w:pPr>
                      <w:pStyle w:val="BodyText"/>
                      <w:spacing w:line="244" w:lineRule="exact"/>
                      <w:ind w:left="60"/>
                    </w:pPr>
                    <w:r>
                      <w:rPr>
                        <w:spacing w:val="-5"/>
                      </w:rPr>
                      <w:fldChar w:fldCharType="begin"/>
                    </w:r>
                    <w:r>
                      <w:rPr>
                        <w:spacing w:val="-5"/>
                      </w:rPr>
                      <w:instrText xml:space="preserve"> PAGE </w:instrText>
                    </w:r>
                    <w:r>
                      <w:rPr>
                        <w:spacing w:val="-5"/>
                      </w:rPr>
                      <w:fldChar w:fldCharType="separate"/>
                    </w:r>
                    <w:r w:rsidR="00D818F4">
                      <w:rPr>
                        <w:noProof/>
                        <w:spacing w:val="-5"/>
                      </w:rPr>
                      <w:t>13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E1098" w14:textId="77777777" w:rsidR="00DC14C7" w:rsidRDefault="00DC14C7">
      <w:r>
        <w:separator/>
      </w:r>
    </w:p>
  </w:footnote>
  <w:footnote w:type="continuationSeparator" w:id="0">
    <w:p w14:paraId="1478EA56" w14:textId="77777777" w:rsidR="00DC14C7" w:rsidRDefault="00DC14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7DBA"/>
    <w:multiLevelType w:val="hybridMultilevel"/>
    <w:tmpl w:val="483460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F518C0"/>
    <w:multiLevelType w:val="hybridMultilevel"/>
    <w:tmpl w:val="6A98C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C662FC"/>
    <w:multiLevelType w:val="hybridMultilevel"/>
    <w:tmpl w:val="2E04D82A"/>
    <w:lvl w:ilvl="0" w:tplc="D964802A">
      <w:start w:val="1"/>
      <w:numFmt w:val="lowerRoman"/>
      <w:lvlText w:val="(%1)"/>
      <w:lvlJc w:val="left"/>
      <w:pPr>
        <w:ind w:left="719" w:hanging="72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 w15:restartNumberingAfterBreak="0">
    <w:nsid w:val="1AD815D7"/>
    <w:multiLevelType w:val="hybridMultilevel"/>
    <w:tmpl w:val="3496A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B9514A"/>
    <w:multiLevelType w:val="hybridMultilevel"/>
    <w:tmpl w:val="D3AAE1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A344CC"/>
    <w:multiLevelType w:val="hybridMultilevel"/>
    <w:tmpl w:val="2C8A02AA"/>
    <w:lvl w:ilvl="0" w:tplc="08090001">
      <w:start w:val="1"/>
      <w:numFmt w:val="bullet"/>
      <w:lvlText w:val=""/>
      <w:lvlJc w:val="left"/>
      <w:pPr>
        <w:ind w:left="1056" w:hanging="360"/>
      </w:pPr>
      <w:rPr>
        <w:rFonts w:ascii="Symbol" w:hAnsi="Symbol" w:hint="default"/>
      </w:rPr>
    </w:lvl>
    <w:lvl w:ilvl="1" w:tplc="08090003" w:tentative="1">
      <w:start w:val="1"/>
      <w:numFmt w:val="bullet"/>
      <w:lvlText w:val="o"/>
      <w:lvlJc w:val="left"/>
      <w:pPr>
        <w:ind w:left="1776" w:hanging="360"/>
      </w:pPr>
      <w:rPr>
        <w:rFonts w:ascii="Courier New" w:hAnsi="Courier New" w:cs="Courier New" w:hint="default"/>
      </w:rPr>
    </w:lvl>
    <w:lvl w:ilvl="2" w:tplc="08090005" w:tentative="1">
      <w:start w:val="1"/>
      <w:numFmt w:val="bullet"/>
      <w:lvlText w:val=""/>
      <w:lvlJc w:val="left"/>
      <w:pPr>
        <w:ind w:left="2496" w:hanging="360"/>
      </w:pPr>
      <w:rPr>
        <w:rFonts w:ascii="Wingdings" w:hAnsi="Wingdings" w:hint="default"/>
      </w:rPr>
    </w:lvl>
    <w:lvl w:ilvl="3" w:tplc="08090001" w:tentative="1">
      <w:start w:val="1"/>
      <w:numFmt w:val="bullet"/>
      <w:lvlText w:val=""/>
      <w:lvlJc w:val="left"/>
      <w:pPr>
        <w:ind w:left="3216" w:hanging="360"/>
      </w:pPr>
      <w:rPr>
        <w:rFonts w:ascii="Symbol" w:hAnsi="Symbol" w:hint="default"/>
      </w:rPr>
    </w:lvl>
    <w:lvl w:ilvl="4" w:tplc="08090003" w:tentative="1">
      <w:start w:val="1"/>
      <w:numFmt w:val="bullet"/>
      <w:lvlText w:val="o"/>
      <w:lvlJc w:val="left"/>
      <w:pPr>
        <w:ind w:left="3936" w:hanging="360"/>
      </w:pPr>
      <w:rPr>
        <w:rFonts w:ascii="Courier New" w:hAnsi="Courier New" w:cs="Courier New" w:hint="default"/>
      </w:rPr>
    </w:lvl>
    <w:lvl w:ilvl="5" w:tplc="08090005" w:tentative="1">
      <w:start w:val="1"/>
      <w:numFmt w:val="bullet"/>
      <w:lvlText w:val=""/>
      <w:lvlJc w:val="left"/>
      <w:pPr>
        <w:ind w:left="4656" w:hanging="360"/>
      </w:pPr>
      <w:rPr>
        <w:rFonts w:ascii="Wingdings" w:hAnsi="Wingdings" w:hint="default"/>
      </w:rPr>
    </w:lvl>
    <w:lvl w:ilvl="6" w:tplc="08090001" w:tentative="1">
      <w:start w:val="1"/>
      <w:numFmt w:val="bullet"/>
      <w:lvlText w:val=""/>
      <w:lvlJc w:val="left"/>
      <w:pPr>
        <w:ind w:left="5376" w:hanging="360"/>
      </w:pPr>
      <w:rPr>
        <w:rFonts w:ascii="Symbol" w:hAnsi="Symbol" w:hint="default"/>
      </w:rPr>
    </w:lvl>
    <w:lvl w:ilvl="7" w:tplc="08090003" w:tentative="1">
      <w:start w:val="1"/>
      <w:numFmt w:val="bullet"/>
      <w:lvlText w:val="o"/>
      <w:lvlJc w:val="left"/>
      <w:pPr>
        <w:ind w:left="6096" w:hanging="360"/>
      </w:pPr>
      <w:rPr>
        <w:rFonts w:ascii="Courier New" w:hAnsi="Courier New" w:cs="Courier New" w:hint="default"/>
      </w:rPr>
    </w:lvl>
    <w:lvl w:ilvl="8" w:tplc="08090005" w:tentative="1">
      <w:start w:val="1"/>
      <w:numFmt w:val="bullet"/>
      <w:lvlText w:val=""/>
      <w:lvlJc w:val="left"/>
      <w:pPr>
        <w:ind w:left="6816" w:hanging="360"/>
      </w:pPr>
      <w:rPr>
        <w:rFonts w:ascii="Wingdings" w:hAnsi="Wingdings" w:hint="default"/>
      </w:rPr>
    </w:lvl>
  </w:abstractNum>
  <w:abstractNum w:abstractNumId="6" w15:restartNumberingAfterBreak="0">
    <w:nsid w:val="36632516"/>
    <w:multiLevelType w:val="multilevel"/>
    <w:tmpl w:val="70168EFC"/>
    <w:lvl w:ilvl="0">
      <w:start w:val="1"/>
      <w:numFmt w:val="decimal"/>
      <w:lvlText w:val="%1"/>
      <w:lvlJc w:val="left"/>
      <w:pPr>
        <w:ind w:left="552" w:hanging="432"/>
      </w:pPr>
      <w:rPr>
        <w:rFonts w:ascii="Calibri" w:eastAsia="Calibri" w:hAnsi="Calibri" w:cs="Calibri" w:hint="default"/>
        <w:b/>
        <w:bCs/>
        <w:i w:val="0"/>
        <w:iCs w:val="0"/>
        <w:spacing w:val="0"/>
        <w:w w:val="99"/>
        <w:sz w:val="28"/>
        <w:szCs w:val="28"/>
        <w:lang w:val="en-US" w:eastAsia="en-US" w:bidi="ar-SA"/>
      </w:rPr>
    </w:lvl>
    <w:lvl w:ilvl="1">
      <w:start w:val="1"/>
      <w:numFmt w:val="decimal"/>
      <w:lvlText w:val="%1.%2"/>
      <w:lvlJc w:val="left"/>
      <w:pPr>
        <w:ind w:left="696" w:hanging="577"/>
      </w:pPr>
      <w:rPr>
        <w:rFonts w:ascii="Calibri" w:eastAsia="Calibri" w:hAnsi="Calibri" w:cs="Calibri" w:hint="default"/>
        <w:b w:val="0"/>
        <w:bCs w:val="0"/>
        <w:i w:val="0"/>
        <w:iCs w:val="0"/>
        <w:spacing w:val="-1"/>
        <w:w w:val="99"/>
        <w:sz w:val="22"/>
        <w:szCs w:val="22"/>
        <w:lang w:val="en-US" w:eastAsia="en-US" w:bidi="ar-SA"/>
      </w:rPr>
    </w:lvl>
    <w:lvl w:ilvl="2">
      <w:numFmt w:val="bullet"/>
      <w:lvlText w:val="•"/>
      <w:lvlJc w:val="left"/>
      <w:pPr>
        <w:ind w:left="720" w:hanging="577"/>
      </w:pPr>
      <w:rPr>
        <w:rFonts w:hint="default"/>
        <w:lang w:val="en-US" w:eastAsia="en-US" w:bidi="ar-SA"/>
      </w:rPr>
    </w:lvl>
    <w:lvl w:ilvl="3">
      <w:numFmt w:val="bullet"/>
      <w:lvlText w:val="•"/>
      <w:lvlJc w:val="left"/>
      <w:pPr>
        <w:ind w:left="1793" w:hanging="577"/>
      </w:pPr>
      <w:rPr>
        <w:rFonts w:hint="default"/>
        <w:lang w:val="en-US" w:eastAsia="en-US" w:bidi="ar-SA"/>
      </w:rPr>
    </w:lvl>
    <w:lvl w:ilvl="4">
      <w:numFmt w:val="bullet"/>
      <w:lvlText w:val="•"/>
      <w:lvlJc w:val="left"/>
      <w:pPr>
        <w:ind w:left="2866" w:hanging="577"/>
      </w:pPr>
      <w:rPr>
        <w:rFonts w:hint="default"/>
        <w:lang w:val="en-US" w:eastAsia="en-US" w:bidi="ar-SA"/>
      </w:rPr>
    </w:lvl>
    <w:lvl w:ilvl="5">
      <w:numFmt w:val="bullet"/>
      <w:lvlText w:val="•"/>
      <w:lvlJc w:val="left"/>
      <w:pPr>
        <w:ind w:left="3939" w:hanging="577"/>
      </w:pPr>
      <w:rPr>
        <w:rFonts w:hint="default"/>
        <w:lang w:val="en-US" w:eastAsia="en-US" w:bidi="ar-SA"/>
      </w:rPr>
    </w:lvl>
    <w:lvl w:ilvl="6">
      <w:numFmt w:val="bullet"/>
      <w:lvlText w:val="•"/>
      <w:lvlJc w:val="left"/>
      <w:pPr>
        <w:ind w:left="5013" w:hanging="577"/>
      </w:pPr>
      <w:rPr>
        <w:rFonts w:hint="default"/>
        <w:lang w:val="en-US" w:eastAsia="en-US" w:bidi="ar-SA"/>
      </w:rPr>
    </w:lvl>
    <w:lvl w:ilvl="7">
      <w:numFmt w:val="bullet"/>
      <w:lvlText w:val="•"/>
      <w:lvlJc w:val="left"/>
      <w:pPr>
        <w:ind w:left="6086" w:hanging="577"/>
      </w:pPr>
      <w:rPr>
        <w:rFonts w:hint="default"/>
        <w:lang w:val="en-US" w:eastAsia="en-US" w:bidi="ar-SA"/>
      </w:rPr>
    </w:lvl>
    <w:lvl w:ilvl="8">
      <w:numFmt w:val="bullet"/>
      <w:lvlText w:val="•"/>
      <w:lvlJc w:val="left"/>
      <w:pPr>
        <w:ind w:left="7159" w:hanging="577"/>
      </w:pPr>
      <w:rPr>
        <w:rFonts w:hint="default"/>
        <w:lang w:val="en-US" w:eastAsia="en-US" w:bidi="ar-SA"/>
      </w:rPr>
    </w:lvl>
  </w:abstractNum>
  <w:abstractNum w:abstractNumId="7" w15:restartNumberingAfterBreak="0">
    <w:nsid w:val="3682526D"/>
    <w:multiLevelType w:val="multilevel"/>
    <w:tmpl w:val="70168EFC"/>
    <w:lvl w:ilvl="0">
      <w:start w:val="1"/>
      <w:numFmt w:val="decimal"/>
      <w:lvlText w:val="%1"/>
      <w:lvlJc w:val="left"/>
      <w:pPr>
        <w:ind w:left="552" w:hanging="432"/>
      </w:pPr>
      <w:rPr>
        <w:rFonts w:ascii="Calibri" w:eastAsia="Calibri" w:hAnsi="Calibri" w:cs="Calibri" w:hint="default"/>
        <w:b/>
        <w:bCs/>
        <w:i w:val="0"/>
        <w:iCs w:val="0"/>
        <w:spacing w:val="0"/>
        <w:w w:val="99"/>
        <w:sz w:val="28"/>
        <w:szCs w:val="28"/>
        <w:lang w:val="en-US" w:eastAsia="en-US" w:bidi="ar-SA"/>
      </w:rPr>
    </w:lvl>
    <w:lvl w:ilvl="1">
      <w:start w:val="1"/>
      <w:numFmt w:val="decimal"/>
      <w:lvlText w:val="%1.%2"/>
      <w:lvlJc w:val="left"/>
      <w:pPr>
        <w:ind w:left="696" w:hanging="577"/>
      </w:pPr>
      <w:rPr>
        <w:rFonts w:ascii="Calibri" w:eastAsia="Calibri" w:hAnsi="Calibri" w:cs="Calibri" w:hint="default"/>
        <w:b w:val="0"/>
        <w:bCs w:val="0"/>
        <w:i w:val="0"/>
        <w:iCs w:val="0"/>
        <w:spacing w:val="-1"/>
        <w:w w:val="99"/>
        <w:sz w:val="22"/>
        <w:szCs w:val="22"/>
        <w:lang w:val="en-US" w:eastAsia="en-US" w:bidi="ar-SA"/>
      </w:rPr>
    </w:lvl>
    <w:lvl w:ilvl="2">
      <w:numFmt w:val="bullet"/>
      <w:lvlText w:val="•"/>
      <w:lvlJc w:val="left"/>
      <w:pPr>
        <w:ind w:left="720" w:hanging="577"/>
      </w:pPr>
      <w:rPr>
        <w:rFonts w:hint="default"/>
        <w:lang w:val="en-US" w:eastAsia="en-US" w:bidi="ar-SA"/>
      </w:rPr>
    </w:lvl>
    <w:lvl w:ilvl="3">
      <w:numFmt w:val="bullet"/>
      <w:lvlText w:val="•"/>
      <w:lvlJc w:val="left"/>
      <w:pPr>
        <w:ind w:left="1793" w:hanging="577"/>
      </w:pPr>
      <w:rPr>
        <w:rFonts w:hint="default"/>
        <w:lang w:val="en-US" w:eastAsia="en-US" w:bidi="ar-SA"/>
      </w:rPr>
    </w:lvl>
    <w:lvl w:ilvl="4">
      <w:numFmt w:val="bullet"/>
      <w:lvlText w:val="•"/>
      <w:lvlJc w:val="left"/>
      <w:pPr>
        <w:ind w:left="2866" w:hanging="577"/>
      </w:pPr>
      <w:rPr>
        <w:rFonts w:hint="default"/>
        <w:lang w:val="en-US" w:eastAsia="en-US" w:bidi="ar-SA"/>
      </w:rPr>
    </w:lvl>
    <w:lvl w:ilvl="5">
      <w:numFmt w:val="bullet"/>
      <w:lvlText w:val="•"/>
      <w:lvlJc w:val="left"/>
      <w:pPr>
        <w:ind w:left="3939" w:hanging="577"/>
      </w:pPr>
      <w:rPr>
        <w:rFonts w:hint="default"/>
        <w:lang w:val="en-US" w:eastAsia="en-US" w:bidi="ar-SA"/>
      </w:rPr>
    </w:lvl>
    <w:lvl w:ilvl="6">
      <w:numFmt w:val="bullet"/>
      <w:lvlText w:val="•"/>
      <w:lvlJc w:val="left"/>
      <w:pPr>
        <w:ind w:left="5013" w:hanging="577"/>
      </w:pPr>
      <w:rPr>
        <w:rFonts w:hint="default"/>
        <w:lang w:val="en-US" w:eastAsia="en-US" w:bidi="ar-SA"/>
      </w:rPr>
    </w:lvl>
    <w:lvl w:ilvl="7">
      <w:numFmt w:val="bullet"/>
      <w:lvlText w:val="•"/>
      <w:lvlJc w:val="left"/>
      <w:pPr>
        <w:ind w:left="6086" w:hanging="577"/>
      </w:pPr>
      <w:rPr>
        <w:rFonts w:hint="default"/>
        <w:lang w:val="en-US" w:eastAsia="en-US" w:bidi="ar-SA"/>
      </w:rPr>
    </w:lvl>
    <w:lvl w:ilvl="8">
      <w:numFmt w:val="bullet"/>
      <w:lvlText w:val="•"/>
      <w:lvlJc w:val="left"/>
      <w:pPr>
        <w:ind w:left="7159" w:hanging="577"/>
      </w:pPr>
      <w:rPr>
        <w:rFonts w:hint="default"/>
        <w:lang w:val="en-US" w:eastAsia="en-US" w:bidi="ar-SA"/>
      </w:rPr>
    </w:lvl>
  </w:abstractNum>
  <w:abstractNum w:abstractNumId="8" w15:restartNumberingAfterBreak="0">
    <w:nsid w:val="3CEE4580"/>
    <w:multiLevelType w:val="multilevel"/>
    <w:tmpl w:val="5E30D19C"/>
    <w:lvl w:ilvl="0">
      <w:start w:val="1"/>
      <w:numFmt w:val="decimal"/>
      <w:lvlText w:val="%1"/>
      <w:lvlJc w:val="left"/>
      <w:pPr>
        <w:tabs>
          <w:tab w:val="num" w:pos="709"/>
        </w:tabs>
        <w:ind w:left="709" w:hanging="709"/>
      </w:pPr>
      <w:rPr>
        <w:rFonts w:cs="Times New Roman" w:hint="default"/>
        <w:b/>
      </w:rPr>
    </w:lvl>
    <w:lvl w:ilvl="1">
      <w:start w:val="1"/>
      <w:numFmt w:val="decimal"/>
      <w:lvlText w:val="%1.%2"/>
      <w:lvlJc w:val="left"/>
      <w:pPr>
        <w:tabs>
          <w:tab w:val="num" w:pos="993"/>
        </w:tabs>
        <w:ind w:left="993"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809"/>
        </w:tabs>
        <w:ind w:left="809"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2126"/>
        </w:tabs>
        <w:ind w:left="2126" w:hanging="708"/>
      </w:pPr>
      <w:rPr>
        <w:rFonts w:cs="Times New Roman" w:hint="default"/>
        <w:b w:val="0"/>
        <w:i w:val="0"/>
        <w:sz w:val="22"/>
        <w:szCs w:val="22"/>
      </w:rPr>
    </w:lvl>
    <w:lvl w:ilvl="4">
      <w:start w:val="1"/>
      <w:numFmt w:val="upperLetter"/>
      <w:lvlText w:val="(%5)"/>
      <w:lvlJc w:val="left"/>
      <w:pPr>
        <w:tabs>
          <w:tab w:val="num" w:pos="2836"/>
        </w:tabs>
        <w:ind w:left="2836" w:hanging="709"/>
      </w:pPr>
      <w:rPr>
        <w:rFonts w:cs="Times New Roman" w:hint="default"/>
        <w:b w:val="0"/>
        <w:i w:val="0"/>
      </w:rPr>
    </w:lvl>
    <w:lvl w:ilvl="5">
      <w:start w:val="1"/>
      <w:numFmt w:val="decimal"/>
      <w:lvlText w:val="%6)"/>
      <w:lvlJc w:val="left"/>
      <w:pPr>
        <w:tabs>
          <w:tab w:val="num" w:pos="3544"/>
        </w:tabs>
        <w:ind w:left="3544" w:hanging="708"/>
      </w:pPr>
      <w:rPr>
        <w:rFonts w:cs="Times New Roman" w:hint="default"/>
      </w:rPr>
    </w:lvl>
    <w:lvl w:ilvl="6">
      <w:start w:val="1"/>
      <w:numFmt w:val="decimal"/>
      <w:lvlText w:val="%7%3)"/>
      <w:lvlJc w:val="left"/>
      <w:pPr>
        <w:tabs>
          <w:tab w:val="num" w:pos="2714"/>
        </w:tabs>
        <w:ind w:left="2714" w:hanging="1296"/>
      </w:pPr>
      <w:rPr>
        <w:rFonts w:cs="Times New Roman" w:hint="default"/>
      </w:rPr>
    </w:lvl>
    <w:lvl w:ilvl="7">
      <w:start w:val="1"/>
      <w:numFmt w:val="lowerRoman"/>
      <w:lvlText w:val="%8)"/>
      <w:lvlJc w:val="left"/>
      <w:pPr>
        <w:tabs>
          <w:tab w:val="num" w:pos="2858"/>
        </w:tabs>
        <w:ind w:left="2858" w:hanging="1440"/>
      </w:pPr>
      <w:rPr>
        <w:rFonts w:cs="Times New Roman" w:hint="default"/>
      </w:rPr>
    </w:lvl>
    <w:lvl w:ilvl="8">
      <w:start w:val="1"/>
      <w:numFmt w:val="upperLetter"/>
      <w:lvlText w:val="%9)"/>
      <w:lvlJc w:val="left"/>
      <w:pPr>
        <w:tabs>
          <w:tab w:val="num" w:pos="3002"/>
        </w:tabs>
        <w:ind w:left="3002" w:hanging="1584"/>
      </w:pPr>
      <w:rPr>
        <w:rFonts w:cs="Times New Roman" w:hint="default"/>
      </w:rPr>
    </w:lvl>
  </w:abstractNum>
  <w:abstractNum w:abstractNumId="9" w15:restartNumberingAfterBreak="0">
    <w:nsid w:val="3DBA413B"/>
    <w:multiLevelType w:val="multilevel"/>
    <w:tmpl w:val="5A52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1916D6"/>
    <w:multiLevelType w:val="hybridMultilevel"/>
    <w:tmpl w:val="ABFA3208"/>
    <w:lvl w:ilvl="0" w:tplc="08090001">
      <w:start w:val="1"/>
      <w:numFmt w:val="bullet"/>
      <w:lvlText w:val=""/>
      <w:lvlJc w:val="left"/>
      <w:pPr>
        <w:ind w:left="1272" w:hanging="360"/>
      </w:pPr>
      <w:rPr>
        <w:rFonts w:ascii="Symbol" w:hAnsi="Symbol" w:hint="default"/>
      </w:rPr>
    </w:lvl>
    <w:lvl w:ilvl="1" w:tplc="08090003" w:tentative="1">
      <w:start w:val="1"/>
      <w:numFmt w:val="bullet"/>
      <w:lvlText w:val="o"/>
      <w:lvlJc w:val="left"/>
      <w:pPr>
        <w:ind w:left="1992" w:hanging="360"/>
      </w:pPr>
      <w:rPr>
        <w:rFonts w:ascii="Courier New" w:hAnsi="Courier New" w:cs="Courier New" w:hint="default"/>
      </w:rPr>
    </w:lvl>
    <w:lvl w:ilvl="2" w:tplc="08090005" w:tentative="1">
      <w:start w:val="1"/>
      <w:numFmt w:val="bullet"/>
      <w:lvlText w:val=""/>
      <w:lvlJc w:val="left"/>
      <w:pPr>
        <w:ind w:left="2712" w:hanging="360"/>
      </w:pPr>
      <w:rPr>
        <w:rFonts w:ascii="Wingdings" w:hAnsi="Wingdings" w:hint="default"/>
      </w:rPr>
    </w:lvl>
    <w:lvl w:ilvl="3" w:tplc="08090001" w:tentative="1">
      <w:start w:val="1"/>
      <w:numFmt w:val="bullet"/>
      <w:lvlText w:val=""/>
      <w:lvlJc w:val="left"/>
      <w:pPr>
        <w:ind w:left="3432" w:hanging="360"/>
      </w:pPr>
      <w:rPr>
        <w:rFonts w:ascii="Symbol" w:hAnsi="Symbol" w:hint="default"/>
      </w:rPr>
    </w:lvl>
    <w:lvl w:ilvl="4" w:tplc="08090003" w:tentative="1">
      <w:start w:val="1"/>
      <w:numFmt w:val="bullet"/>
      <w:lvlText w:val="o"/>
      <w:lvlJc w:val="left"/>
      <w:pPr>
        <w:ind w:left="4152" w:hanging="360"/>
      </w:pPr>
      <w:rPr>
        <w:rFonts w:ascii="Courier New" w:hAnsi="Courier New" w:cs="Courier New" w:hint="default"/>
      </w:rPr>
    </w:lvl>
    <w:lvl w:ilvl="5" w:tplc="08090005" w:tentative="1">
      <w:start w:val="1"/>
      <w:numFmt w:val="bullet"/>
      <w:lvlText w:val=""/>
      <w:lvlJc w:val="left"/>
      <w:pPr>
        <w:ind w:left="4872" w:hanging="360"/>
      </w:pPr>
      <w:rPr>
        <w:rFonts w:ascii="Wingdings" w:hAnsi="Wingdings" w:hint="default"/>
      </w:rPr>
    </w:lvl>
    <w:lvl w:ilvl="6" w:tplc="08090001" w:tentative="1">
      <w:start w:val="1"/>
      <w:numFmt w:val="bullet"/>
      <w:lvlText w:val=""/>
      <w:lvlJc w:val="left"/>
      <w:pPr>
        <w:ind w:left="5592" w:hanging="360"/>
      </w:pPr>
      <w:rPr>
        <w:rFonts w:ascii="Symbol" w:hAnsi="Symbol" w:hint="default"/>
      </w:rPr>
    </w:lvl>
    <w:lvl w:ilvl="7" w:tplc="08090003" w:tentative="1">
      <w:start w:val="1"/>
      <w:numFmt w:val="bullet"/>
      <w:lvlText w:val="o"/>
      <w:lvlJc w:val="left"/>
      <w:pPr>
        <w:ind w:left="6312" w:hanging="360"/>
      </w:pPr>
      <w:rPr>
        <w:rFonts w:ascii="Courier New" w:hAnsi="Courier New" w:cs="Courier New" w:hint="default"/>
      </w:rPr>
    </w:lvl>
    <w:lvl w:ilvl="8" w:tplc="08090005" w:tentative="1">
      <w:start w:val="1"/>
      <w:numFmt w:val="bullet"/>
      <w:lvlText w:val=""/>
      <w:lvlJc w:val="left"/>
      <w:pPr>
        <w:ind w:left="7032" w:hanging="360"/>
      </w:pPr>
      <w:rPr>
        <w:rFonts w:ascii="Wingdings" w:hAnsi="Wingdings" w:hint="default"/>
      </w:rPr>
    </w:lvl>
  </w:abstractNum>
  <w:abstractNum w:abstractNumId="11" w15:restartNumberingAfterBreak="0">
    <w:nsid w:val="45575C58"/>
    <w:multiLevelType w:val="hybridMultilevel"/>
    <w:tmpl w:val="ED3E0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B854D6"/>
    <w:multiLevelType w:val="hybridMultilevel"/>
    <w:tmpl w:val="628CF5E4"/>
    <w:lvl w:ilvl="0" w:tplc="08090001">
      <w:start w:val="1"/>
      <w:numFmt w:val="bullet"/>
      <w:lvlText w:val=""/>
      <w:lvlJc w:val="left"/>
      <w:pPr>
        <w:ind w:left="1056" w:hanging="360"/>
      </w:pPr>
      <w:rPr>
        <w:rFonts w:ascii="Symbol" w:hAnsi="Symbol" w:hint="default"/>
      </w:rPr>
    </w:lvl>
    <w:lvl w:ilvl="1" w:tplc="08090003" w:tentative="1">
      <w:start w:val="1"/>
      <w:numFmt w:val="bullet"/>
      <w:lvlText w:val="o"/>
      <w:lvlJc w:val="left"/>
      <w:pPr>
        <w:ind w:left="1776" w:hanging="360"/>
      </w:pPr>
      <w:rPr>
        <w:rFonts w:ascii="Courier New" w:hAnsi="Courier New" w:cs="Courier New" w:hint="default"/>
      </w:rPr>
    </w:lvl>
    <w:lvl w:ilvl="2" w:tplc="08090005" w:tentative="1">
      <w:start w:val="1"/>
      <w:numFmt w:val="bullet"/>
      <w:lvlText w:val=""/>
      <w:lvlJc w:val="left"/>
      <w:pPr>
        <w:ind w:left="2496" w:hanging="360"/>
      </w:pPr>
      <w:rPr>
        <w:rFonts w:ascii="Wingdings" w:hAnsi="Wingdings" w:hint="default"/>
      </w:rPr>
    </w:lvl>
    <w:lvl w:ilvl="3" w:tplc="08090001" w:tentative="1">
      <w:start w:val="1"/>
      <w:numFmt w:val="bullet"/>
      <w:lvlText w:val=""/>
      <w:lvlJc w:val="left"/>
      <w:pPr>
        <w:ind w:left="3216" w:hanging="360"/>
      </w:pPr>
      <w:rPr>
        <w:rFonts w:ascii="Symbol" w:hAnsi="Symbol" w:hint="default"/>
      </w:rPr>
    </w:lvl>
    <w:lvl w:ilvl="4" w:tplc="08090003" w:tentative="1">
      <w:start w:val="1"/>
      <w:numFmt w:val="bullet"/>
      <w:lvlText w:val="o"/>
      <w:lvlJc w:val="left"/>
      <w:pPr>
        <w:ind w:left="3936" w:hanging="360"/>
      </w:pPr>
      <w:rPr>
        <w:rFonts w:ascii="Courier New" w:hAnsi="Courier New" w:cs="Courier New" w:hint="default"/>
      </w:rPr>
    </w:lvl>
    <w:lvl w:ilvl="5" w:tplc="08090005" w:tentative="1">
      <w:start w:val="1"/>
      <w:numFmt w:val="bullet"/>
      <w:lvlText w:val=""/>
      <w:lvlJc w:val="left"/>
      <w:pPr>
        <w:ind w:left="4656" w:hanging="360"/>
      </w:pPr>
      <w:rPr>
        <w:rFonts w:ascii="Wingdings" w:hAnsi="Wingdings" w:hint="default"/>
      </w:rPr>
    </w:lvl>
    <w:lvl w:ilvl="6" w:tplc="08090001" w:tentative="1">
      <w:start w:val="1"/>
      <w:numFmt w:val="bullet"/>
      <w:lvlText w:val=""/>
      <w:lvlJc w:val="left"/>
      <w:pPr>
        <w:ind w:left="5376" w:hanging="360"/>
      </w:pPr>
      <w:rPr>
        <w:rFonts w:ascii="Symbol" w:hAnsi="Symbol" w:hint="default"/>
      </w:rPr>
    </w:lvl>
    <w:lvl w:ilvl="7" w:tplc="08090003" w:tentative="1">
      <w:start w:val="1"/>
      <w:numFmt w:val="bullet"/>
      <w:lvlText w:val="o"/>
      <w:lvlJc w:val="left"/>
      <w:pPr>
        <w:ind w:left="6096" w:hanging="360"/>
      </w:pPr>
      <w:rPr>
        <w:rFonts w:ascii="Courier New" w:hAnsi="Courier New" w:cs="Courier New" w:hint="default"/>
      </w:rPr>
    </w:lvl>
    <w:lvl w:ilvl="8" w:tplc="08090005" w:tentative="1">
      <w:start w:val="1"/>
      <w:numFmt w:val="bullet"/>
      <w:lvlText w:val=""/>
      <w:lvlJc w:val="left"/>
      <w:pPr>
        <w:ind w:left="6816" w:hanging="360"/>
      </w:pPr>
      <w:rPr>
        <w:rFonts w:ascii="Wingdings" w:hAnsi="Wingdings" w:hint="default"/>
      </w:rPr>
    </w:lvl>
  </w:abstractNum>
  <w:abstractNum w:abstractNumId="13" w15:restartNumberingAfterBreak="0">
    <w:nsid w:val="4CB90BE1"/>
    <w:multiLevelType w:val="hybridMultilevel"/>
    <w:tmpl w:val="B42EC9B8"/>
    <w:lvl w:ilvl="0" w:tplc="08090001">
      <w:start w:val="1"/>
      <w:numFmt w:val="bullet"/>
      <w:lvlText w:val=""/>
      <w:lvlJc w:val="left"/>
      <w:pPr>
        <w:ind w:left="1416" w:hanging="360"/>
      </w:pPr>
      <w:rPr>
        <w:rFonts w:ascii="Symbol" w:hAnsi="Symbol"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14" w15:restartNumberingAfterBreak="0">
    <w:nsid w:val="4F874572"/>
    <w:multiLevelType w:val="hybridMultilevel"/>
    <w:tmpl w:val="CCBE30C0"/>
    <w:lvl w:ilvl="0" w:tplc="08090001">
      <w:start w:val="1"/>
      <w:numFmt w:val="bullet"/>
      <w:lvlText w:val=""/>
      <w:lvlJc w:val="left"/>
      <w:pPr>
        <w:ind w:left="1413" w:hanging="360"/>
      </w:pPr>
      <w:rPr>
        <w:rFonts w:ascii="Symbol" w:hAnsi="Symbol" w:hint="default"/>
      </w:rPr>
    </w:lvl>
    <w:lvl w:ilvl="1" w:tplc="08090003" w:tentative="1">
      <w:start w:val="1"/>
      <w:numFmt w:val="bullet"/>
      <w:lvlText w:val="o"/>
      <w:lvlJc w:val="left"/>
      <w:pPr>
        <w:ind w:left="2133" w:hanging="360"/>
      </w:pPr>
      <w:rPr>
        <w:rFonts w:ascii="Courier New" w:hAnsi="Courier New" w:cs="Courier New" w:hint="default"/>
      </w:rPr>
    </w:lvl>
    <w:lvl w:ilvl="2" w:tplc="08090005" w:tentative="1">
      <w:start w:val="1"/>
      <w:numFmt w:val="bullet"/>
      <w:lvlText w:val=""/>
      <w:lvlJc w:val="left"/>
      <w:pPr>
        <w:ind w:left="2853" w:hanging="360"/>
      </w:pPr>
      <w:rPr>
        <w:rFonts w:ascii="Wingdings" w:hAnsi="Wingdings" w:hint="default"/>
      </w:rPr>
    </w:lvl>
    <w:lvl w:ilvl="3" w:tplc="08090001" w:tentative="1">
      <w:start w:val="1"/>
      <w:numFmt w:val="bullet"/>
      <w:lvlText w:val=""/>
      <w:lvlJc w:val="left"/>
      <w:pPr>
        <w:ind w:left="3573" w:hanging="360"/>
      </w:pPr>
      <w:rPr>
        <w:rFonts w:ascii="Symbol" w:hAnsi="Symbol" w:hint="default"/>
      </w:rPr>
    </w:lvl>
    <w:lvl w:ilvl="4" w:tplc="08090003" w:tentative="1">
      <w:start w:val="1"/>
      <w:numFmt w:val="bullet"/>
      <w:lvlText w:val="o"/>
      <w:lvlJc w:val="left"/>
      <w:pPr>
        <w:ind w:left="4293" w:hanging="360"/>
      </w:pPr>
      <w:rPr>
        <w:rFonts w:ascii="Courier New" w:hAnsi="Courier New" w:cs="Courier New" w:hint="default"/>
      </w:rPr>
    </w:lvl>
    <w:lvl w:ilvl="5" w:tplc="08090005" w:tentative="1">
      <w:start w:val="1"/>
      <w:numFmt w:val="bullet"/>
      <w:lvlText w:val=""/>
      <w:lvlJc w:val="left"/>
      <w:pPr>
        <w:ind w:left="5013" w:hanging="360"/>
      </w:pPr>
      <w:rPr>
        <w:rFonts w:ascii="Wingdings" w:hAnsi="Wingdings" w:hint="default"/>
      </w:rPr>
    </w:lvl>
    <w:lvl w:ilvl="6" w:tplc="08090001" w:tentative="1">
      <w:start w:val="1"/>
      <w:numFmt w:val="bullet"/>
      <w:lvlText w:val=""/>
      <w:lvlJc w:val="left"/>
      <w:pPr>
        <w:ind w:left="5733" w:hanging="360"/>
      </w:pPr>
      <w:rPr>
        <w:rFonts w:ascii="Symbol" w:hAnsi="Symbol" w:hint="default"/>
      </w:rPr>
    </w:lvl>
    <w:lvl w:ilvl="7" w:tplc="08090003" w:tentative="1">
      <w:start w:val="1"/>
      <w:numFmt w:val="bullet"/>
      <w:lvlText w:val="o"/>
      <w:lvlJc w:val="left"/>
      <w:pPr>
        <w:ind w:left="6453" w:hanging="360"/>
      </w:pPr>
      <w:rPr>
        <w:rFonts w:ascii="Courier New" w:hAnsi="Courier New" w:cs="Courier New" w:hint="default"/>
      </w:rPr>
    </w:lvl>
    <w:lvl w:ilvl="8" w:tplc="08090005" w:tentative="1">
      <w:start w:val="1"/>
      <w:numFmt w:val="bullet"/>
      <w:lvlText w:val=""/>
      <w:lvlJc w:val="left"/>
      <w:pPr>
        <w:ind w:left="7173" w:hanging="360"/>
      </w:pPr>
      <w:rPr>
        <w:rFonts w:ascii="Wingdings" w:hAnsi="Wingdings" w:hint="default"/>
      </w:rPr>
    </w:lvl>
  </w:abstractNum>
  <w:abstractNum w:abstractNumId="15" w15:restartNumberingAfterBreak="0">
    <w:nsid w:val="520B4918"/>
    <w:multiLevelType w:val="multilevel"/>
    <w:tmpl w:val="A608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3570D"/>
    <w:multiLevelType w:val="multilevel"/>
    <w:tmpl w:val="70168EFC"/>
    <w:lvl w:ilvl="0">
      <w:start w:val="1"/>
      <w:numFmt w:val="decimal"/>
      <w:lvlText w:val="%1"/>
      <w:lvlJc w:val="left"/>
      <w:pPr>
        <w:ind w:left="552" w:hanging="432"/>
      </w:pPr>
      <w:rPr>
        <w:rFonts w:ascii="Calibri" w:eastAsia="Calibri" w:hAnsi="Calibri" w:cs="Calibri" w:hint="default"/>
        <w:b/>
        <w:bCs/>
        <w:i w:val="0"/>
        <w:iCs w:val="0"/>
        <w:spacing w:val="0"/>
        <w:w w:val="99"/>
        <w:sz w:val="28"/>
        <w:szCs w:val="28"/>
        <w:lang w:val="en-US" w:eastAsia="en-US" w:bidi="ar-SA"/>
      </w:rPr>
    </w:lvl>
    <w:lvl w:ilvl="1">
      <w:start w:val="1"/>
      <w:numFmt w:val="decimal"/>
      <w:lvlText w:val="%1.%2"/>
      <w:lvlJc w:val="left"/>
      <w:pPr>
        <w:ind w:left="696" w:hanging="577"/>
      </w:pPr>
      <w:rPr>
        <w:rFonts w:ascii="Calibri" w:eastAsia="Calibri" w:hAnsi="Calibri" w:cs="Calibri" w:hint="default"/>
        <w:b w:val="0"/>
        <w:bCs w:val="0"/>
        <w:i w:val="0"/>
        <w:iCs w:val="0"/>
        <w:spacing w:val="-1"/>
        <w:w w:val="99"/>
        <w:sz w:val="22"/>
        <w:szCs w:val="22"/>
        <w:lang w:val="en-US" w:eastAsia="en-US" w:bidi="ar-SA"/>
      </w:rPr>
    </w:lvl>
    <w:lvl w:ilvl="2">
      <w:numFmt w:val="bullet"/>
      <w:lvlText w:val="•"/>
      <w:lvlJc w:val="left"/>
      <w:pPr>
        <w:ind w:left="720" w:hanging="577"/>
      </w:pPr>
      <w:rPr>
        <w:rFonts w:hint="default"/>
        <w:lang w:val="en-US" w:eastAsia="en-US" w:bidi="ar-SA"/>
      </w:rPr>
    </w:lvl>
    <w:lvl w:ilvl="3">
      <w:numFmt w:val="bullet"/>
      <w:lvlText w:val="•"/>
      <w:lvlJc w:val="left"/>
      <w:pPr>
        <w:ind w:left="1793" w:hanging="577"/>
      </w:pPr>
      <w:rPr>
        <w:rFonts w:hint="default"/>
        <w:lang w:val="en-US" w:eastAsia="en-US" w:bidi="ar-SA"/>
      </w:rPr>
    </w:lvl>
    <w:lvl w:ilvl="4">
      <w:numFmt w:val="bullet"/>
      <w:lvlText w:val="•"/>
      <w:lvlJc w:val="left"/>
      <w:pPr>
        <w:ind w:left="2866" w:hanging="577"/>
      </w:pPr>
      <w:rPr>
        <w:rFonts w:hint="default"/>
        <w:lang w:val="en-US" w:eastAsia="en-US" w:bidi="ar-SA"/>
      </w:rPr>
    </w:lvl>
    <w:lvl w:ilvl="5">
      <w:numFmt w:val="bullet"/>
      <w:lvlText w:val="•"/>
      <w:lvlJc w:val="left"/>
      <w:pPr>
        <w:ind w:left="3939" w:hanging="577"/>
      </w:pPr>
      <w:rPr>
        <w:rFonts w:hint="default"/>
        <w:lang w:val="en-US" w:eastAsia="en-US" w:bidi="ar-SA"/>
      </w:rPr>
    </w:lvl>
    <w:lvl w:ilvl="6">
      <w:numFmt w:val="bullet"/>
      <w:lvlText w:val="•"/>
      <w:lvlJc w:val="left"/>
      <w:pPr>
        <w:ind w:left="5013" w:hanging="577"/>
      </w:pPr>
      <w:rPr>
        <w:rFonts w:hint="default"/>
        <w:lang w:val="en-US" w:eastAsia="en-US" w:bidi="ar-SA"/>
      </w:rPr>
    </w:lvl>
    <w:lvl w:ilvl="7">
      <w:numFmt w:val="bullet"/>
      <w:lvlText w:val="•"/>
      <w:lvlJc w:val="left"/>
      <w:pPr>
        <w:ind w:left="6086" w:hanging="577"/>
      </w:pPr>
      <w:rPr>
        <w:rFonts w:hint="default"/>
        <w:lang w:val="en-US" w:eastAsia="en-US" w:bidi="ar-SA"/>
      </w:rPr>
    </w:lvl>
    <w:lvl w:ilvl="8">
      <w:numFmt w:val="bullet"/>
      <w:lvlText w:val="•"/>
      <w:lvlJc w:val="left"/>
      <w:pPr>
        <w:ind w:left="7159" w:hanging="577"/>
      </w:pPr>
      <w:rPr>
        <w:rFonts w:hint="default"/>
        <w:lang w:val="en-US" w:eastAsia="en-US" w:bidi="ar-SA"/>
      </w:rPr>
    </w:lvl>
  </w:abstractNum>
  <w:abstractNum w:abstractNumId="17" w15:restartNumberingAfterBreak="0">
    <w:nsid w:val="5CD9312A"/>
    <w:multiLevelType w:val="hybridMultilevel"/>
    <w:tmpl w:val="89BC517A"/>
    <w:lvl w:ilvl="0" w:tplc="3D4C0A76">
      <w:start w:val="1"/>
      <w:numFmt w:val="decimal"/>
      <w:lvlText w:val="%1."/>
      <w:lvlJc w:val="left"/>
      <w:pPr>
        <w:ind w:left="1081" w:hanging="361"/>
      </w:pPr>
      <w:rPr>
        <w:rFonts w:ascii="Calibri" w:eastAsia="Calibri" w:hAnsi="Calibri" w:cs="Calibri" w:hint="default"/>
        <w:b w:val="0"/>
        <w:bCs w:val="0"/>
        <w:i w:val="0"/>
        <w:iCs w:val="0"/>
        <w:color w:val="FFFFFF"/>
        <w:spacing w:val="0"/>
        <w:w w:val="99"/>
        <w:sz w:val="22"/>
        <w:szCs w:val="22"/>
        <w:lang w:val="en-US" w:eastAsia="en-US" w:bidi="ar-SA"/>
      </w:rPr>
    </w:lvl>
    <w:lvl w:ilvl="1" w:tplc="8C2CFCEA">
      <w:start w:val="1"/>
      <w:numFmt w:val="lowerLetter"/>
      <w:lvlText w:val="%2."/>
      <w:lvlJc w:val="left"/>
      <w:pPr>
        <w:ind w:left="1801" w:hanging="360"/>
      </w:pPr>
      <w:rPr>
        <w:rFonts w:hint="default"/>
        <w:spacing w:val="0"/>
        <w:w w:val="99"/>
        <w:lang w:val="en-US" w:eastAsia="en-US" w:bidi="ar-SA"/>
      </w:rPr>
    </w:lvl>
    <w:lvl w:ilvl="2" w:tplc="45288C34">
      <w:numFmt w:val="bullet"/>
      <w:lvlText w:val="•"/>
      <w:lvlJc w:val="left"/>
      <w:pPr>
        <w:ind w:left="2663" w:hanging="360"/>
      </w:pPr>
      <w:rPr>
        <w:rFonts w:hint="default"/>
        <w:lang w:val="en-US" w:eastAsia="en-US" w:bidi="ar-SA"/>
      </w:rPr>
    </w:lvl>
    <w:lvl w:ilvl="3" w:tplc="259066BA">
      <w:numFmt w:val="bullet"/>
      <w:lvlText w:val="•"/>
      <w:lvlJc w:val="left"/>
      <w:pPr>
        <w:ind w:left="3533" w:hanging="360"/>
      </w:pPr>
      <w:rPr>
        <w:rFonts w:hint="default"/>
        <w:lang w:val="en-US" w:eastAsia="en-US" w:bidi="ar-SA"/>
      </w:rPr>
    </w:lvl>
    <w:lvl w:ilvl="4" w:tplc="6FD84606">
      <w:numFmt w:val="bullet"/>
      <w:lvlText w:val="•"/>
      <w:lvlJc w:val="left"/>
      <w:pPr>
        <w:ind w:left="4403" w:hanging="360"/>
      </w:pPr>
      <w:rPr>
        <w:rFonts w:hint="default"/>
        <w:lang w:val="en-US" w:eastAsia="en-US" w:bidi="ar-SA"/>
      </w:rPr>
    </w:lvl>
    <w:lvl w:ilvl="5" w:tplc="CFFCB3C6">
      <w:numFmt w:val="bullet"/>
      <w:lvlText w:val="•"/>
      <w:lvlJc w:val="left"/>
      <w:pPr>
        <w:ind w:left="5272" w:hanging="360"/>
      </w:pPr>
      <w:rPr>
        <w:rFonts w:hint="default"/>
        <w:lang w:val="en-US" w:eastAsia="en-US" w:bidi="ar-SA"/>
      </w:rPr>
    </w:lvl>
    <w:lvl w:ilvl="6" w:tplc="2B9C8654">
      <w:numFmt w:val="bullet"/>
      <w:lvlText w:val="•"/>
      <w:lvlJc w:val="left"/>
      <w:pPr>
        <w:ind w:left="6142" w:hanging="360"/>
      </w:pPr>
      <w:rPr>
        <w:rFonts w:hint="default"/>
        <w:lang w:val="en-US" w:eastAsia="en-US" w:bidi="ar-SA"/>
      </w:rPr>
    </w:lvl>
    <w:lvl w:ilvl="7" w:tplc="DA045FD8">
      <w:numFmt w:val="bullet"/>
      <w:lvlText w:val="•"/>
      <w:lvlJc w:val="left"/>
      <w:pPr>
        <w:ind w:left="7012" w:hanging="360"/>
      </w:pPr>
      <w:rPr>
        <w:rFonts w:hint="default"/>
        <w:lang w:val="en-US" w:eastAsia="en-US" w:bidi="ar-SA"/>
      </w:rPr>
    </w:lvl>
    <w:lvl w:ilvl="8" w:tplc="3D00AA8E">
      <w:numFmt w:val="bullet"/>
      <w:lvlText w:val="•"/>
      <w:lvlJc w:val="left"/>
      <w:pPr>
        <w:ind w:left="7881" w:hanging="360"/>
      </w:pPr>
      <w:rPr>
        <w:rFonts w:hint="default"/>
        <w:lang w:val="en-US" w:eastAsia="en-US" w:bidi="ar-SA"/>
      </w:rPr>
    </w:lvl>
  </w:abstractNum>
  <w:abstractNum w:abstractNumId="18" w15:restartNumberingAfterBreak="0">
    <w:nsid w:val="62BF0D7A"/>
    <w:multiLevelType w:val="multilevel"/>
    <w:tmpl w:val="70168EFC"/>
    <w:lvl w:ilvl="0">
      <w:start w:val="1"/>
      <w:numFmt w:val="decimal"/>
      <w:lvlText w:val="%1"/>
      <w:lvlJc w:val="left"/>
      <w:pPr>
        <w:ind w:left="552" w:hanging="432"/>
      </w:pPr>
      <w:rPr>
        <w:rFonts w:ascii="Calibri" w:eastAsia="Calibri" w:hAnsi="Calibri" w:cs="Calibri" w:hint="default"/>
        <w:b/>
        <w:bCs/>
        <w:i w:val="0"/>
        <w:iCs w:val="0"/>
        <w:spacing w:val="0"/>
        <w:w w:val="99"/>
        <w:sz w:val="28"/>
        <w:szCs w:val="28"/>
        <w:lang w:val="en-US" w:eastAsia="en-US" w:bidi="ar-SA"/>
      </w:rPr>
    </w:lvl>
    <w:lvl w:ilvl="1">
      <w:start w:val="1"/>
      <w:numFmt w:val="decimal"/>
      <w:lvlText w:val="%1.%2"/>
      <w:lvlJc w:val="left"/>
      <w:pPr>
        <w:ind w:left="696" w:hanging="577"/>
      </w:pPr>
      <w:rPr>
        <w:rFonts w:ascii="Calibri" w:eastAsia="Calibri" w:hAnsi="Calibri" w:cs="Calibri" w:hint="default"/>
        <w:b w:val="0"/>
        <w:bCs w:val="0"/>
        <w:i w:val="0"/>
        <w:iCs w:val="0"/>
        <w:spacing w:val="-1"/>
        <w:w w:val="99"/>
        <w:sz w:val="22"/>
        <w:szCs w:val="22"/>
        <w:lang w:val="en-US" w:eastAsia="en-US" w:bidi="ar-SA"/>
      </w:rPr>
    </w:lvl>
    <w:lvl w:ilvl="2">
      <w:numFmt w:val="bullet"/>
      <w:lvlText w:val="•"/>
      <w:lvlJc w:val="left"/>
      <w:pPr>
        <w:ind w:left="720" w:hanging="577"/>
      </w:pPr>
      <w:rPr>
        <w:rFonts w:hint="default"/>
        <w:lang w:val="en-US" w:eastAsia="en-US" w:bidi="ar-SA"/>
      </w:rPr>
    </w:lvl>
    <w:lvl w:ilvl="3">
      <w:numFmt w:val="bullet"/>
      <w:lvlText w:val="•"/>
      <w:lvlJc w:val="left"/>
      <w:pPr>
        <w:ind w:left="1793" w:hanging="577"/>
      </w:pPr>
      <w:rPr>
        <w:rFonts w:hint="default"/>
        <w:lang w:val="en-US" w:eastAsia="en-US" w:bidi="ar-SA"/>
      </w:rPr>
    </w:lvl>
    <w:lvl w:ilvl="4">
      <w:numFmt w:val="bullet"/>
      <w:lvlText w:val="•"/>
      <w:lvlJc w:val="left"/>
      <w:pPr>
        <w:ind w:left="2866" w:hanging="577"/>
      </w:pPr>
      <w:rPr>
        <w:rFonts w:hint="default"/>
        <w:lang w:val="en-US" w:eastAsia="en-US" w:bidi="ar-SA"/>
      </w:rPr>
    </w:lvl>
    <w:lvl w:ilvl="5">
      <w:numFmt w:val="bullet"/>
      <w:lvlText w:val="•"/>
      <w:lvlJc w:val="left"/>
      <w:pPr>
        <w:ind w:left="3939" w:hanging="577"/>
      </w:pPr>
      <w:rPr>
        <w:rFonts w:hint="default"/>
        <w:lang w:val="en-US" w:eastAsia="en-US" w:bidi="ar-SA"/>
      </w:rPr>
    </w:lvl>
    <w:lvl w:ilvl="6">
      <w:numFmt w:val="bullet"/>
      <w:lvlText w:val="•"/>
      <w:lvlJc w:val="left"/>
      <w:pPr>
        <w:ind w:left="5013" w:hanging="577"/>
      </w:pPr>
      <w:rPr>
        <w:rFonts w:hint="default"/>
        <w:lang w:val="en-US" w:eastAsia="en-US" w:bidi="ar-SA"/>
      </w:rPr>
    </w:lvl>
    <w:lvl w:ilvl="7">
      <w:numFmt w:val="bullet"/>
      <w:lvlText w:val="•"/>
      <w:lvlJc w:val="left"/>
      <w:pPr>
        <w:ind w:left="6086" w:hanging="577"/>
      </w:pPr>
      <w:rPr>
        <w:rFonts w:hint="default"/>
        <w:lang w:val="en-US" w:eastAsia="en-US" w:bidi="ar-SA"/>
      </w:rPr>
    </w:lvl>
    <w:lvl w:ilvl="8">
      <w:numFmt w:val="bullet"/>
      <w:lvlText w:val="•"/>
      <w:lvlJc w:val="left"/>
      <w:pPr>
        <w:ind w:left="7159" w:hanging="577"/>
      </w:pPr>
      <w:rPr>
        <w:rFonts w:hint="default"/>
        <w:lang w:val="en-US" w:eastAsia="en-US" w:bidi="ar-SA"/>
      </w:rPr>
    </w:lvl>
  </w:abstractNum>
  <w:abstractNum w:abstractNumId="19" w15:restartNumberingAfterBreak="0">
    <w:nsid w:val="68F37ACA"/>
    <w:multiLevelType w:val="multilevel"/>
    <w:tmpl w:val="70168EFC"/>
    <w:lvl w:ilvl="0">
      <w:start w:val="1"/>
      <w:numFmt w:val="decimal"/>
      <w:lvlText w:val="%1"/>
      <w:lvlJc w:val="left"/>
      <w:pPr>
        <w:ind w:left="552" w:hanging="432"/>
      </w:pPr>
      <w:rPr>
        <w:rFonts w:ascii="Calibri" w:eastAsia="Calibri" w:hAnsi="Calibri" w:cs="Calibri" w:hint="default"/>
        <w:b/>
        <w:bCs/>
        <w:i w:val="0"/>
        <w:iCs w:val="0"/>
        <w:spacing w:val="0"/>
        <w:w w:val="99"/>
        <w:sz w:val="28"/>
        <w:szCs w:val="28"/>
        <w:lang w:val="en-US" w:eastAsia="en-US" w:bidi="ar-SA"/>
      </w:rPr>
    </w:lvl>
    <w:lvl w:ilvl="1">
      <w:start w:val="1"/>
      <w:numFmt w:val="decimal"/>
      <w:lvlText w:val="%1.%2"/>
      <w:lvlJc w:val="left"/>
      <w:pPr>
        <w:ind w:left="696" w:hanging="577"/>
      </w:pPr>
      <w:rPr>
        <w:rFonts w:ascii="Calibri" w:eastAsia="Calibri" w:hAnsi="Calibri" w:cs="Calibri" w:hint="default"/>
        <w:b w:val="0"/>
        <w:bCs w:val="0"/>
        <w:i w:val="0"/>
        <w:iCs w:val="0"/>
        <w:spacing w:val="-1"/>
        <w:w w:val="99"/>
        <w:sz w:val="22"/>
        <w:szCs w:val="22"/>
        <w:lang w:val="en-US" w:eastAsia="en-US" w:bidi="ar-SA"/>
      </w:rPr>
    </w:lvl>
    <w:lvl w:ilvl="2">
      <w:numFmt w:val="bullet"/>
      <w:lvlText w:val="•"/>
      <w:lvlJc w:val="left"/>
      <w:pPr>
        <w:ind w:left="720" w:hanging="577"/>
      </w:pPr>
      <w:rPr>
        <w:rFonts w:hint="default"/>
        <w:lang w:val="en-US" w:eastAsia="en-US" w:bidi="ar-SA"/>
      </w:rPr>
    </w:lvl>
    <w:lvl w:ilvl="3">
      <w:numFmt w:val="bullet"/>
      <w:lvlText w:val="•"/>
      <w:lvlJc w:val="left"/>
      <w:pPr>
        <w:ind w:left="1793" w:hanging="577"/>
      </w:pPr>
      <w:rPr>
        <w:rFonts w:hint="default"/>
        <w:lang w:val="en-US" w:eastAsia="en-US" w:bidi="ar-SA"/>
      </w:rPr>
    </w:lvl>
    <w:lvl w:ilvl="4">
      <w:numFmt w:val="bullet"/>
      <w:lvlText w:val="•"/>
      <w:lvlJc w:val="left"/>
      <w:pPr>
        <w:ind w:left="2866" w:hanging="577"/>
      </w:pPr>
      <w:rPr>
        <w:rFonts w:hint="default"/>
        <w:lang w:val="en-US" w:eastAsia="en-US" w:bidi="ar-SA"/>
      </w:rPr>
    </w:lvl>
    <w:lvl w:ilvl="5">
      <w:numFmt w:val="bullet"/>
      <w:lvlText w:val="•"/>
      <w:lvlJc w:val="left"/>
      <w:pPr>
        <w:ind w:left="3939" w:hanging="577"/>
      </w:pPr>
      <w:rPr>
        <w:rFonts w:hint="default"/>
        <w:lang w:val="en-US" w:eastAsia="en-US" w:bidi="ar-SA"/>
      </w:rPr>
    </w:lvl>
    <w:lvl w:ilvl="6">
      <w:numFmt w:val="bullet"/>
      <w:lvlText w:val="•"/>
      <w:lvlJc w:val="left"/>
      <w:pPr>
        <w:ind w:left="5013" w:hanging="577"/>
      </w:pPr>
      <w:rPr>
        <w:rFonts w:hint="default"/>
        <w:lang w:val="en-US" w:eastAsia="en-US" w:bidi="ar-SA"/>
      </w:rPr>
    </w:lvl>
    <w:lvl w:ilvl="7">
      <w:numFmt w:val="bullet"/>
      <w:lvlText w:val="•"/>
      <w:lvlJc w:val="left"/>
      <w:pPr>
        <w:ind w:left="6086" w:hanging="577"/>
      </w:pPr>
      <w:rPr>
        <w:rFonts w:hint="default"/>
        <w:lang w:val="en-US" w:eastAsia="en-US" w:bidi="ar-SA"/>
      </w:rPr>
    </w:lvl>
    <w:lvl w:ilvl="8">
      <w:numFmt w:val="bullet"/>
      <w:lvlText w:val="•"/>
      <w:lvlJc w:val="left"/>
      <w:pPr>
        <w:ind w:left="7159" w:hanging="577"/>
      </w:pPr>
      <w:rPr>
        <w:rFonts w:hint="default"/>
        <w:lang w:val="en-US" w:eastAsia="en-US" w:bidi="ar-SA"/>
      </w:rPr>
    </w:lvl>
  </w:abstractNum>
  <w:abstractNum w:abstractNumId="20" w15:restartNumberingAfterBreak="0">
    <w:nsid w:val="69B10720"/>
    <w:multiLevelType w:val="hybridMultilevel"/>
    <w:tmpl w:val="0B842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E2D0DC3"/>
    <w:multiLevelType w:val="hybridMultilevel"/>
    <w:tmpl w:val="3CD2C6E0"/>
    <w:lvl w:ilvl="0" w:tplc="08090001">
      <w:start w:val="1"/>
      <w:numFmt w:val="bullet"/>
      <w:lvlText w:val=""/>
      <w:lvlJc w:val="left"/>
      <w:pPr>
        <w:ind w:left="1056" w:hanging="360"/>
      </w:pPr>
      <w:rPr>
        <w:rFonts w:ascii="Symbol" w:hAnsi="Symbol" w:hint="default"/>
      </w:rPr>
    </w:lvl>
    <w:lvl w:ilvl="1" w:tplc="08090003">
      <w:start w:val="1"/>
      <w:numFmt w:val="bullet"/>
      <w:lvlText w:val="o"/>
      <w:lvlJc w:val="left"/>
      <w:pPr>
        <w:ind w:left="1776" w:hanging="360"/>
      </w:pPr>
      <w:rPr>
        <w:rFonts w:ascii="Courier New" w:hAnsi="Courier New" w:cs="Courier New" w:hint="default"/>
      </w:rPr>
    </w:lvl>
    <w:lvl w:ilvl="2" w:tplc="08090005">
      <w:start w:val="1"/>
      <w:numFmt w:val="bullet"/>
      <w:lvlText w:val=""/>
      <w:lvlJc w:val="left"/>
      <w:pPr>
        <w:ind w:left="2496" w:hanging="360"/>
      </w:pPr>
      <w:rPr>
        <w:rFonts w:ascii="Wingdings" w:hAnsi="Wingdings" w:hint="default"/>
      </w:rPr>
    </w:lvl>
    <w:lvl w:ilvl="3" w:tplc="08090001" w:tentative="1">
      <w:start w:val="1"/>
      <w:numFmt w:val="bullet"/>
      <w:lvlText w:val=""/>
      <w:lvlJc w:val="left"/>
      <w:pPr>
        <w:ind w:left="3216" w:hanging="360"/>
      </w:pPr>
      <w:rPr>
        <w:rFonts w:ascii="Symbol" w:hAnsi="Symbol" w:hint="default"/>
      </w:rPr>
    </w:lvl>
    <w:lvl w:ilvl="4" w:tplc="08090003" w:tentative="1">
      <w:start w:val="1"/>
      <w:numFmt w:val="bullet"/>
      <w:lvlText w:val="o"/>
      <w:lvlJc w:val="left"/>
      <w:pPr>
        <w:ind w:left="3936" w:hanging="360"/>
      </w:pPr>
      <w:rPr>
        <w:rFonts w:ascii="Courier New" w:hAnsi="Courier New" w:cs="Courier New" w:hint="default"/>
      </w:rPr>
    </w:lvl>
    <w:lvl w:ilvl="5" w:tplc="08090005" w:tentative="1">
      <w:start w:val="1"/>
      <w:numFmt w:val="bullet"/>
      <w:lvlText w:val=""/>
      <w:lvlJc w:val="left"/>
      <w:pPr>
        <w:ind w:left="4656" w:hanging="360"/>
      </w:pPr>
      <w:rPr>
        <w:rFonts w:ascii="Wingdings" w:hAnsi="Wingdings" w:hint="default"/>
      </w:rPr>
    </w:lvl>
    <w:lvl w:ilvl="6" w:tplc="08090001" w:tentative="1">
      <w:start w:val="1"/>
      <w:numFmt w:val="bullet"/>
      <w:lvlText w:val=""/>
      <w:lvlJc w:val="left"/>
      <w:pPr>
        <w:ind w:left="5376" w:hanging="360"/>
      </w:pPr>
      <w:rPr>
        <w:rFonts w:ascii="Symbol" w:hAnsi="Symbol" w:hint="default"/>
      </w:rPr>
    </w:lvl>
    <w:lvl w:ilvl="7" w:tplc="08090003" w:tentative="1">
      <w:start w:val="1"/>
      <w:numFmt w:val="bullet"/>
      <w:lvlText w:val="o"/>
      <w:lvlJc w:val="left"/>
      <w:pPr>
        <w:ind w:left="6096" w:hanging="360"/>
      </w:pPr>
      <w:rPr>
        <w:rFonts w:ascii="Courier New" w:hAnsi="Courier New" w:cs="Courier New" w:hint="default"/>
      </w:rPr>
    </w:lvl>
    <w:lvl w:ilvl="8" w:tplc="08090005" w:tentative="1">
      <w:start w:val="1"/>
      <w:numFmt w:val="bullet"/>
      <w:lvlText w:val=""/>
      <w:lvlJc w:val="left"/>
      <w:pPr>
        <w:ind w:left="6816" w:hanging="360"/>
      </w:pPr>
      <w:rPr>
        <w:rFonts w:ascii="Wingdings" w:hAnsi="Wingdings" w:hint="default"/>
      </w:rPr>
    </w:lvl>
  </w:abstractNum>
  <w:abstractNum w:abstractNumId="22" w15:restartNumberingAfterBreak="0">
    <w:nsid w:val="6FDC292F"/>
    <w:multiLevelType w:val="multilevel"/>
    <w:tmpl w:val="70168EFC"/>
    <w:lvl w:ilvl="0">
      <w:start w:val="1"/>
      <w:numFmt w:val="decimal"/>
      <w:lvlText w:val="%1"/>
      <w:lvlJc w:val="left"/>
      <w:pPr>
        <w:ind w:left="552" w:hanging="432"/>
      </w:pPr>
      <w:rPr>
        <w:rFonts w:ascii="Calibri" w:eastAsia="Calibri" w:hAnsi="Calibri" w:cs="Calibri" w:hint="default"/>
        <w:b/>
        <w:bCs/>
        <w:i w:val="0"/>
        <w:iCs w:val="0"/>
        <w:spacing w:val="0"/>
        <w:w w:val="99"/>
        <w:sz w:val="28"/>
        <w:szCs w:val="28"/>
        <w:lang w:val="en-US" w:eastAsia="en-US" w:bidi="ar-SA"/>
      </w:rPr>
    </w:lvl>
    <w:lvl w:ilvl="1">
      <w:start w:val="1"/>
      <w:numFmt w:val="decimal"/>
      <w:lvlText w:val="%1.%2"/>
      <w:lvlJc w:val="left"/>
      <w:pPr>
        <w:ind w:left="696" w:hanging="577"/>
      </w:pPr>
      <w:rPr>
        <w:rFonts w:ascii="Calibri" w:eastAsia="Calibri" w:hAnsi="Calibri" w:cs="Calibri" w:hint="default"/>
        <w:b w:val="0"/>
        <w:bCs w:val="0"/>
        <w:i w:val="0"/>
        <w:iCs w:val="0"/>
        <w:spacing w:val="-1"/>
        <w:w w:val="99"/>
        <w:sz w:val="22"/>
        <w:szCs w:val="22"/>
        <w:lang w:val="en-US" w:eastAsia="en-US" w:bidi="ar-SA"/>
      </w:rPr>
    </w:lvl>
    <w:lvl w:ilvl="2">
      <w:numFmt w:val="bullet"/>
      <w:lvlText w:val="•"/>
      <w:lvlJc w:val="left"/>
      <w:pPr>
        <w:ind w:left="720" w:hanging="577"/>
      </w:pPr>
      <w:rPr>
        <w:rFonts w:hint="default"/>
        <w:lang w:val="en-US" w:eastAsia="en-US" w:bidi="ar-SA"/>
      </w:rPr>
    </w:lvl>
    <w:lvl w:ilvl="3">
      <w:numFmt w:val="bullet"/>
      <w:lvlText w:val="•"/>
      <w:lvlJc w:val="left"/>
      <w:pPr>
        <w:ind w:left="1793" w:hanging="577"/>
      </w:pPr>
      <w:rPr>
        <w:rFonts w:hint="default"/>
        <w:lang w:val="en-US" w:eastAsia="en-US" w:bidi="ar-SA"/>
      </w:rPr>
    </w:lvl>
    <w:lvl w:ilvl="4">
      <w:numFmt w:val="bullet"/>
      <w:lvlText w:val="•"/>
      <w:lvlJc w:val="left"/>
      <w:pPr>
        <w:ind w:left="2866" w:hanging="577"/>
      </w:pPr>
      <w:rPr>
        <w:rFonts w:hint="default"/>
        <w:lang w:val="en-US" w:eastAsia="en-US" w:bidi="ar-SA"/>
      </w:rPr>
    </w:lvl>
    <w:lvl w:ilvl="5">
      <w:numFmt w:val="bullet"/>
      <w:lvlText w:val="•"/>
      <w:lvlJc w:val="left"/>
      <w:pPr>
        <w:ind w:left="3939" w:hanging="577"/>
      </w:pPr>
      <w:rPr>
        <w:rFonts w:hint="default"/>
        <w:lang w:val="en-US" w:eastAsia="en-US" w:bidi="ar-SA"/>
      </w:rPr>
    </w:lvl>
    <w:lvl w:ilvl="6">
      <w:numFmt w:val="bullet"/>
      <w:lvlText w:val="•"/>
      <w:lvlJc w:val="left"/>
      <w:pPr>
        <w:ind w:left="5013" w:hanging="577"/>
      </w:pPr>
      <w:rPr>
        <w:rFonts w:hint="default"/>
        <w:lang w:val="en-US" w:eastAsia="en-US" w:bidi="ar-SA"/>
      </w:rPr>
    </w:lvl>
    <w:lvl w:ilvl="7">
      <w:numFmt w:val="bullet"/>
      <w:lvlText w:val="•"/>
      <w:lvlJc w:val="left"/>
      <w:pPr>
        <w:ind w:left="6086" w:hanging="577"/>
      </w:pPr>
      <w:rPr>
        <w:rFonts w:hint="default"/>
        <w:lang w:val="en-US" w:eastAsia="en-US" w:bidi="ar-SA"/>
      </w:rPr>
    </w:lvl>
    <w:lvl w:ilvl="8">
      <w:numFmt w:val="bullet"/>
      <w:lvlText w:val="•"/>
      <w:lvlJc w:val="left"/>
      <w:pPr>
        <w:ind w:left="7159" w:hanging="577"/>
      </w:pPr>
      <w:rPr>
        <w:rFonts w:hint="default"/>
        <w:lang w:val="en-US" w:eastAsia="en-US" w:bidi="ar-SA"/>
      </w:rPr>
    </w:lvl>
  </w:abstractNum>
  <w:abstractNum w:abstractNumId="23" w15:restartNumberingAfterBreak="0">
    <w:nsid w:val="70E721A3"/>
    <w:multiLevelType w:val="multilevel"/>
    <w:tmpl w:val="70168EFC"/>
    <w:lvl w:ilvl="0">
      <w:start w:val="1"/>
      <w:numFmt w:val="decimal"/>
      <w:lvlText w:val="%1"/>
      <w:lvlJc w:val="left"/>
      <w:pPr>
        <w:ind w:left="552" w:hanging="432"/>
      </w:pPr>
      <w:rPr>
        <w:rFonts w:ascii="Calibri" w:eastAsia="Calibri" w:hAnsi="Calibri" w:cs="Calibri" w:hint="default"/>
        <w:b/>
        <w:bCs/>
        <w:i w:val="0"/>
        <w:iCs w:val="0"/>
        <w:spacing w:val="0"/>
        <w:w w:val="99"/>
        <w:sz w:val="28"/>
        <w:szCs w:val="28"/>
        <w:lang w:val="en-US" w:eastAsia="en-US" w:bidi="ar-SA"/>
      </w:rPr>
    </w:lvl>
    <w:lvl w:ilvl="1">
      <w:start w:val="1"/>
      <w:numFmt w:val="decimal"/>
      <w:lvlText w:val="%1.%2"/>
      <w:lvlJc w:val="left"/>
      <w:pPr>
        <w:ind w:left="696" w:hanging="577"/>
      </w:pPr>
      <w:rPr>
        <w:rFonts w:ascii="Calibri" w:eastAsia="Calibri" w:hAnsi="Calibri" w:cs="Calibri" w:hint="default"/>
        <w:b w:val="0"/>
        <w:bCs w:val="0"/>
        <w:i w:val="0"/>
        <w:iCs w:val="0"/>
        <w:spacing w:val="-1"/>
        <w:w w:val="99"/>
        <w:sz w:val="22"/>
        <w:szCs w:val="22"/>
        <w:lang w:val="en-US" w:eastAsia="en-US" w:bidi="ar-SA"/>
      </w:rPr>
    </w:lvl>
    <w:lvl w:ilvl="2">
      <w:numFmt w:val="bullet"/>
      <w:lvlText w:val="•"/>
      <w:lvlJc w:val="left"/>
      <w:pPr>
        <w:ind w:left="720" w:hanging="577"/>
      </w:pPr>
      <w:rPr>
        <w:rFonts w:hint="default"/>
        <w:lang w:val="en-US" w:eastAsia="en-US" w:bidi="ar-SA"/>
      </w:rPr>
    </w:lvl>
    <w:lvl w:ilvl="3">
      <w:numFmt w:val="bullet"/>
      <w:lvlText w:val="•"/>
      <w:lvlJc w:val="left"/>
      <w:pPr>
        <w:ind w:left="1793" w:hanging="577"/>
      </w:pPr>
      <w:rPr>
        <w:rFonts w:hint="default"/>
        <w:lang w:val="en-US" w:eastAsia="en-US" w:bidi="ar-SA"/>
      </w:rPr>
    </w:lvl>
    <w:lvl w:ilvl="4">
      <w:numFmt w:val="bullet"/>
      <w:lvlText w:val="•"/>
      <w:lvlJc w:val="left"/>
      <w:pPr>
        <w:ind w:left="2866" w:hanging="577"/>
      </w:pPr>
      <w:rPr>
        <w:rFonts w:hint="default"/>
        <w:lang w:val="en-US" w:eastAsia="en-US" w:bidi="ar-SA"/>
      </w:rPr>
    </w:lvl>
    <w:lvl w:ilvl="5">
      <w:numFmt w:val="bullet"/>
      <w:lvlText w:val="•"/>
      <w:lvlJc w:val="left"/>
      <w:pPr>
        <w:ind w:left="3939" w:hanging="577"/>
      </w:pPr>
      <w:rPr>
        <w:rFonts w:hint="default"/>
        <w:lang w:val="en-US" w:eastAsia="en-US" w:bidi="ar-SA"/>
      </w:rPr>
    </w:lvl>
    <w:lvl w:ilvl="6">
      <w:numFmt w:val="bullet"/>
      <w:lvlText w:val="•"/>
      <w:lvlJc w:val="left"/>
      <w:pPr>
        <w:ind w:left="5013" w:hanging="577"/>
      </w:pPr>
      <w:rPr>
        <w:rFonts w:hint="default"/>
        <w:lang w:val="en-US" w:eastAsia="en-US" w:bidi="ar-SA"/>
      </w:rPr>
    </w:lvl>
    <w:lvl w:ilvl="7">
      <w:numFmt w:val="bullet"/>
      <w:lvlText w:val="•"/>
      <w:lvlJc w:val="left"/>
      <w:pPr>
        <w:ind w:left="6086" w:hanging="577"/>
      </w:pPr>
      <w:rPr>
        <w:rFonts w:hint="default"/>
        <w:lang w:val="en-US" w:eastAsia="en-US" w:bidi="ar-SA"/>
      </w:rPr>
    </w:lvl>
    <w:lvl w:ilvl="8">
      <w:numFmt w:val="bullet"/>
      <w:lvlText w:val="•"/>
      <w:lvlJc w:val="left"/>
      <w:pPr>
        <w:ind w:left="7159" w:hanging="577"/>
      </w:pPr>
      <w:rPr>
        <w:rFonts w:hint="default"/>
        <w:lang w:val="en-US" w:eastAsia="en-US" w:bidi="ar-SA"/>
      </w:rPr>
    </w:lvl>
  </w:abstractNum>
  <w:abstractNum w:abstractNumId="24" w15:restartNumberingAfterBreak="0">
    <w:nsid w:val="773D25F6"/>
    <w:multiLevelType w:val="hybridMultilevel"/>
    <w:tmpl w:val="FC4C9B4E"/>
    <w:lvl w:ilvl="0" w:tplc="08090001">
      <w:start w:val="1"/>
      <w:numFmt w:val="bullet"/>
      <w:lvlText w:val=""/>
      <w:lvlJc w:val="left"/>
      <w:pPr>
        <w:ind w:left="1416" w:hanging="360"/>
      </w:pPr>
      <w:rPr>
        <w:rFonts w:ascii="Symbol" w:hAnsi="Symbol" w:hint="default"/>
      </w:rPr>
    </w:lvl>
    <w:lvl w:ilvl="1" w:tplc="08090003">
      <w:start w:val="1"/>
      <w:numFmt w:val="bullet"/>
      <w:lvlText w:val="o"/>
      <w:lvlJc w:val="left"/>
      <w:pPr>
        <w:ind w:left="2136" w:hanging="360"/>
      </w:pPr>
      <w:rPr>
        <w:rFonts w:ascii="Courier New" w:hAnsi="Courier New" w:cs="Courier New" w:hint="default"/>
      </w:rPr>
    </w:lvl>
    <w:lvl w:ilvl="2" w:tplc="08090005">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25" w15:restartNumberingAfterBreak="0">
    <w:nsid w:val="7A2D7245"/>
    <w:multiLevelType w:val="hybridMultilevel"/>
    <w:tmpl w:val="11264ECC"/>
    <w:lvl w:ilvl="0" w:tplc="0809001B">
      <w:start w:val="1"/>
      <w:numFmt w:val="lowerRoman"/>
      <w:lvlText w:val="%1."/>
      <w:lvlJc w:val="right"/>
      <w:pPr>
        <w:ind w:left="2073" w:hanging="360"/>
      </w:pPr>
    </w:lvl>
    <w:lvl w:ilvl="1" w:tplc="08090019" w:tentative="1">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26" w15:restartNumberingAfterBreak="0">
    <w:nsid w:val="7DCE0A9D"/>
    <w:multiLevelType w:val="hybridMultilevel"/>
    <w:tmpl w:val="11264ECC"/>
    <w:lvl w:ilvl="0" w:tplc="0809001B">
      <w:start w:val="1"/>
      <w:numFmt w:val="lowerRoman"/>
      <w:lvlText w:val="%1."/>
      <w:lvlJc w:val="right"/>
      <w:pPr>
        <w:ind w:left="2073" w:hanging="360"/>
      </w:pPr>
    </w:lvl>
    <w:lvl w:ilvl="1" w:tplc="08090019" w:tentative="1">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27" w15:restartNumberingAfterBreak="0">
    <w:nsid w:val="7FC50D40"/>
    <w:multiLevelType w:val="multilevel"/>
    <w:tmpl w:val="EAFC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911514">
    <w:abstractNumId w:val="17"/>
  </w:num>
  <w:num w:numId="2" w16cid:durableId="2115050944">
    <w:abstractNumId w:val="22"/>
  </w:num>
  <w:num w:numId="3" w16cid:durableId="1238318428">
    <w:abstractNumId w:val="12"/>
  </w:num>
  <w:num w:numId="4" w16cid:durableId="1919552179">
    <w:abstractNumId w:val="4"/>
  </w:num>
  <w:num w:numId="5" w16cid:durableId="1082489045">
    <w:abstractNumId w:val="3"/>
  </w:num>
  <w:num w:numId="6" w16cid:durableId="1949193789">
    <w:abstractNumId w:val="1"/>
  </w:num>
  <w:num w:numId="7" w16cid:durableId="1347362055">
    <w:abstractNumId w:val="21"/>
  </w:num>
  <w:num w:numId="8" w16cid:durableId="1459377636">
    <w:abstractNumId w:val="5"/>
  </w:num>
  <w:num w:numId="9" w16cid:durableId="1801340599">
    <w:abstractNumId w:val="0"/>
  </w:num>
  <w:num w:numId="10" w16cid:durableId="180977350">
    <w:abstractNumId w:val="19"/>
  </w:num>
  <w:num w:numId="11" w16cid:durableId="394594687">
    <w:abstractNumId w:val="24"/>
  </w:num>
  <w:num w:numId="12" w16cid:durableId="746653041">
    <w:abstractNumId w:val="18"/>
  </w:num>
  <w:num w:numId="13" w16cid:durableId="442385134">
    <w:abstractNumId w:val="8"/>
  </w:num>
  <w:num w:numId="14" w16cid:durableId="1638297162">
    <w:abstractNumId w:val="2"/>
  </w:num>
  <w:num w:numId="15" w16cid:durableId="1009714443">
    <w:abstractNumId w:val="11"/>
  </w:num>
  <w:num w:numId="16" w16cid:durableId="597326752">
    <w:abstractNumId w:val="20"/>
  </w:num>
  <w:num w:numId="17" w16cid:durableId="1937250106">
    <w:abstractNumId w:val="16"/>
  </w:num>
  <w:num w:numId="18" w16cid:durableId="921523653">
    <w:abstractNumId w:val="6"/>
  </w:num>
  <w:num w:numId="19" w16cid:durableId="1104884843">
    <w:abstractNumId w:val="10"/>
  </w:num>
  <w:num w:numId="20" w16cid:durableId="1730035576">
    <w:abstractNumId w:val="13"/>
  </w:num>
  <w:num w:numId="21" w16cid:durableId="1446582713">
    <w:abstractNumId w:val="14"/>
  </w:num>
  <w:num w:numId="22" w16cid:durableId="1712415332">
    <w:abstractNumId w:val="7"/>
  </w:num>
  <w:num w:numId="23" w16cid:durableId="286201984">
    <w:abstractNumId w:val="23"/>
  </w:num>
  <w:num w:numId="24" w16cid:durableId="1500193613">
    <w:abstractNumId w:val="27"/>
  </w:num>
  <w:num w:numId="25" w16cid:durableId="76755524">
    <w:abstractNumId w:val="15"/>
  </w:num>
  <w:num w:numId="26" w16cid:durableId="1133250313">
    <w:abstractNumId w:val="9"/>
  </w:num>
  <w:num w:numId="27" w16cid:durableId="1455828844">
    <w:abstractNumId w:val="25"/>
  </w:num>
  <w:num w:numId="28" w16cid:durableId="1513061355">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E6C"/>
    <w:rsid w:val="00017CA5"/>
    <w:rsid w:val="00024547"/>
    <w:rsid w:val="00032274"/>
    <w:rsid w:val="0008428B"/>
    <w:rsid w:val="00090D86"/>
    <w:rsid w:val="000A2869"/>
    <w:rsid w:val="000A4D29"/>
    <w:rsid w:val="000B5D1C"/>
    <w:rsid w:val="000C5BA6"/>
    <w:rsid w:val="000E4365"/>
    <w:rsid w:val="00104369"/>
    <w:rsid w:val="00105AA7"/>
    <w:rsid w:val="001070CF"/>
    <w:rsid w:val="00114930"/>
    <w:rsid w:val="00120C71"/>
    <w:rsid w:val="00126FFF"/>
    <w:rsid w:val="00135D61"/>
    <w:rsid w:val="0014631A"/>
    <w:rsid w:val="00167709"/>
    <w:rsid w:val="00172565"/>
    <w:rsid w:val="0017352A"/>
    <w:rsid w:val="00177724"/>
    <w:rsid w:val="001A03EC"/>
    <w:rsid w:val="001A090E"/>
    <w:rsid w:val="001A092C"/>
    <w:rsid w:val="001A244A"/>
    <w:rsid w:val="001A38E9"/>
    <w:rsid w:val="001B1303"/>
    <w:rsid w:val="001B74FA"/>
    <w:rsid w:val="001C3646"/>
    <w:rsid w:val="001C6C6C"/>
    <w:rsid w:val="001D2EB5"/>
    <w:rsid w:val="001E5BC0"/>
    <w:rsid w:val="001F68D8"/>
    <w:rsid w:val="001F723F"/>
    <w:rsid w:val="002035D9"/>
    <w:rsid w:val="00203C83"/>
    <w:rsid w:val="00230D46"/>
    <w:rsid w:val="0023394A"/>
    <w:rsid w:val="00235167"/>
    <w:rsid w:val="002367AF"/>
    <w:rsid w:val="00241A32"/>
    <w:rsid w:val="00254AF0"/>
    <w:rsid w:val="00264E5A"/>
    <w:rsid w:val="00271D15"/>
    <w:rsid w:val="00277E91"/>
    <w:rsid w:val="002844C2"/>
    <w:rsid w:val="0028677D"/>
    <w:rsid w:val="00290D18"/>
    <w:rsid w:val="002A2157"/>
    <w:rsid w:val="002B6B35"/>
    <w:rsid w:val="002C08E3"/>
    <w:rsid w:val="002C6A7D"/>
    <w:rsid w:val="002D5FC1"/>
    <w:rsid w:val="002E22DE"/>
    <w:rsid w:val="002E4171"/>
    <w:rsid w:val="002E61B5"/>
    <w:rsid w:val="00307DB0"/>
    <w:rsid w:val="00317014"/>
    <w:rsid w:val="003212F0"/>
    <w:rsid w:val="003353E0"/>
    <w:rsid w:val="00335BC2"/>
    <w:rsid w:val="003420A9"/>
    <w:rsid w:val="00342987"/>
    <w:rsid w:val="00345496"/>
    <w:rsid w:val="00350E0B"/>
    <w:rsid w:val="0036060F"/>
    <w:rsid w:val="0036159E"/>
    <w:rsid w:val="0036264C"/>
    <w:rsid w:val="00363B54"/>
    <w:rsid w:val="00387474"/>
    <w:rsid w:val="0039050B"/>
    <w:rsid w:val="003907AA"/>
    <w:rsid w:val="003964AB"/>
    <w:rsid w:val="003A3AA0"/>
    <w:rsid w:val="003E1E0E"/>
    <w:rsid w:val="003E781D"/>
    <w:rsid w:val="003F33E0"/>
    <w:rsid w:val="00416188"/>
    <w:rsid w:val="00417907"/>
    <w:rsid w:val="00425C01"/>
    <w:rsid w:val="004265FC"/>
    <w:rsid w:val="00431422"/>
    <w:rsid w:val="00431AB7"/>
    <w:rsid w:val="00434D17"/>
    <w:rsid w:val="00460A87"/>
    <w:rsid w:val="004754B9"/>
    <w:rsid w:val="00486A9D"/>
    <w:rsid w:val="004A2812"/>
    <w:rsid w:val="004A79DE"/>
    <w:rsid w:val="004C1912"/>
    <w:rsid w:val="004C618A"/>
    <w:rsid w:val="004D42B1"/>
    <w:rsid w:val="004E1A2E"/>
    <w:rsid w:val="004E3223"/>
    <w:rsid w:val="004E44BB"/>
    <w:rsid w:val="004F0542"/>
    <w:rsid w:val="004F0DEF"/>
    <w:rsid w:val="00506351"/>
    <w:rsid w:val="00506646"/>
    <w:rsid w:val="0052613B"/>
    <w:rsid w:val="00526980"/>
    <w:rsid w:val="0053012A"/>
    <w:rsid w:val="00531127"/>
    <w:rsid w:val="00535245"/>
    <w:rsid w:val="00535BC2"/>
    <w:rsid w:val="005474B4"/>
    <w:rsid w:val="0055577A"/>
    <w:rsid w:val="005574C9"/>
    <w:rsid w:val="00583FC6"/>
    <w:rsid w:val="005867E3"/>
    <w:rsid w:val="00587B3F"/>
    <w:rsid w:val="00595734"/>
    <w:rsid w:val="005A1404"/>
    <w:rsid w:val="005A64CF"/>
    <w:rsid w:val="005C09FA"/>
    <w:rsid w:val="005C1757"/>
    <w:rsid w:val="005C1D2A"/>
    <w:rsid w:val="005C3FB9"/>
    <w:rsid w:val="005C5C97"/>
    <w:rsid w:val="005D0FD6"/>
    <w:rsid w:val="005D6B3F"/>
    <w:rsid w:val="005E784E"/>
    <w:rsid w:val="00601A89"/>
    <w:rsid w:val="00613404"/>
    <w:rsid w:val="0061719D"/>
    <w:rsid w:val="00617332"/>
    <w:rsid w:val="006405FE"/>
    <w:rsid w:val="00673002"/>
    <w:rsid w:val="006817B1"/>
    <w:rsid w:val="006820FD"/>
    <w:rsid w:val="00686B91"/>
    <w:rsid w:val="00691D0A"/>
    <w:rsid w:val="006C03BF"/>
    <w:rsid w:val="006E0F14"/>
    <w:rsid w:val="006E5483"/>
    <w:rsid w:val="006E5D33"/>
    <w:rsid w:val="006F68C7"/>
    <w:rsid w:val="0070359D"/>
    <w:rsid w:val="00714EB7"/>
    <w:rsid w:val="0071778D"/>
    <w:rsid w:val="007211E2"/>
    <w:rsid w:val="00724C59"/>
    <w:rsid w:val="00724EA6"/>
    <w:rsid w:val="0073720A"/>
    <w:rsid w:val="00737FC1"/>
    <w:rsid w:val="00751BFA"/>
    <w:rsid w:val="00761F5F"/>
    <w:rsid w:val="007638CF"/>
    <w:rsid w:val="0078502C"/>
    <w:rsid w:val="00791EF9"/>
    <w:rsid w:val="00792F7E"/>
    <w:rsid w:val="00796811"/>
    <w:rsid w:val="007A3D50"/>
    <w:rsid w:val="007B1DC6"/>
    <w:rsid w:val="007B3453"/>
    <w:rsid w:val="007B7479"/>
    <w:rsid w:val="007C485F"/>
    <w:rsid w:val="007C6D69"/>
    <w:rsid w:val="007D3DB3"/>
    <w:rsid w:val="007E08CB"/>
    <w:rsid w:val="0081087A"/>
    <w:rsid w:val="00814136"/>
    <w:rsid w:val="0082339B"/>
    <w:rsid w:val="00830E83"/>
    <w:rsid w:val="008312A9"/>
    <w:rsid w:val="00852368"/>
    <w:rsid w:val="00867ECA"/>
    <w:rsid w:val="00882B28"/>
    <w:rsid w:val="0089132E"/>
    <w:rsid w:val="0089387E"/>
    <w:rsid w:val="008A14B6"/>
    <w:rsid w:val="008A20D4"/>
    <w:rsid w:val="008A4902"/>
    <w:rsid w:val="008B0862"/>
    <w:rsid w:val="008B6002"/>
    <w:rsid w:val="008B6541"/>
    <w:rsid w:val="008C0C60"/>
    <w:rsid w:val="008C1753"/>
    <w:rsid w:val="008C40AA"/>
    <w:rsid w:val="008C569D"/>
    <w:rsid w:val="008D27BB"/>
    <w:rsid w:val="0090550D"/>
    <w:rsid w:val="009135B0"/>
    <w:rsid w:val="00925841"/>
    <w:rsid w:val="00937CAB"/>
    <w:rsid w:val="0094139B"/>
    <w:rsid w:val="0097197B"/>
    <w:rsid w:val="009808CE"/>
    <w:rsid w:val="00982818"/>
    <w:rsid w:val="00985EFC"/>
    <w:rsid w:val="009913F1"/>
    <w:rsid w:val="009A141E"/>
    <w:rsid w:val="009A41C0"/>
    <w:rsid w:val="009B1EF8"/>
    <w:rsid w:val="009B38B3"/>
    <w:rsid w:val="009C55A9"/>
    <w:rsid w:val="009D1D12"/>
    <w:rsid w:val="009D5C97"/>
    <w:rsid w:val="009E15C0"/>
    <w:rsid w:val="009F2DDB"/>
    <w:rsid w:val="009F3CA2"/>
    <w:rsid w:val="009F4BFF"/>
    <w:rsid w:val="009F5343"/>
    <w:rsid w:val="00A15714"/>
    <w:rsid w:val="00A21520"/>
    <w:rsid w:val="00A30EF2"/>
    <w:rsid w:val="00A41C7B"/>
    <w:rsid w:val="00A4462C"/>
    <w:rsid w:val="00A51EC9"/>
    <w:rsid w:val="00A57625"/>
    <w:rsid w:val="00A626B4"/>
    <w:rsid w:val="00A67194"/>
    <w:rsid w:val="00A73F12"/>
    <w:rsid w:val="00A84FA4"/>
    <w:rsid w:val="00A9008F"/>
    <w:rsid w:val="00AA438C"/>
    <w:rsid w:val="00AB0EEA"/>
    <w:rsid w:val="00AB7746"/>
    <w:rsid w:val="00AE0908"/>
    <w:rsid w:val="00AE13A1"/>
    <w:rsid w:val="00AF56A6"/>
    <w:rsid w:val="00B06595"/>
    <w:rsid w:val="00B10974"/>
    <w:rsid w:val="00B129F1"/>
    <w:rsid w:val="00B21353"/>
    <w:rsid w:val="00B327F3"/>
    <w:rsid w:val="00B36460"/>
    <w:rsid w:val="00B51DD6"/>
    <w:rsid w:val="00B52474"/>
    <w:rsid w:val="00B55136"/>
    <w:rsid w:val="00B578E1"/>
    <w:rsid w:val="00B72FAA"/>
    <w:rsid w:val="00B738BE"/>
    <w:rsid w:val="00B9013D"/>
    <w:rsid w:val="00BA0F5A"/>
    <w:rsid w:val="00BA1B63"/>
    <w:rsid w:val="00BB1E6C"/>
    <w:rsid w:val="00BC7A1E"/>
    <w:rsid w:val="00BD1E49"/>
    <w:rsid w:val="00BD557B"/>
    <w:rsid w:val="00BF0DB0"/>
    <w:rsid w:val="00BF181D"/>
    <w:rsid w:val="00C15F85"/>
    <w:rsid w:val="00C41FBB"/>
    <w:rsid w:val="00C4420F"/>
    <w:rsid w:val="00C50000"/>
    <w:rsid w:val="00C55143"/>
    <w:rsid w:val="00C55A13"/>
    <w:rsid w:val="00C615D4"/>
    <w:rsid w:val="00C63DFE"/>
    <w:rsid w:val="00C66195"/>
    <w:rsid w:val="00C713A7"/>
    <w:rsid w:val="00C718DC"/>
    <w:rsid w:val="00C72128"/>
    <w:rsid w:val="00C72350"/>
    <w:rsid w:val="00C72D64"/>
    <w:rsid w:val="00C73A31"/>
    <w:rsid w:val="00C81F04"/>
    <w:rsid w:val="00C84EAF"/>
    <w:rsid w:val="00C912A5"/>
    <w:rsid w:val="00C94BD9"/>
    <w:rsid w:val="00C96D8C"/>
    <w:rsid w:val="00CA6293"/>
    <w:rsid w:val="00CD53FB"/>
    <w:rsid w:val="00CD7DEC"/>
    <w:rsid w:val="00CE5E5C"/>
    <w:rsid w:val="00D01DC0"/>
    <w:rsid w:val="00D22D66"/>
    <w:rsid w:val="00D26E1B"/>
    <w:rsid w:val="00D818F4"/>
    <w:rsid w:val="00D91BC0"/>
    <w:rsid w:val="00D95E62"/>
    <w:rsid w:val="00DA53F9"/>
    <w:rsid w:val="00DC14C7"/>
    <w:rsid w:val="00DC333A"/>
    <w:rsid w:val="00DC5F8C"/>
    <w:rsid w:val="00DD0E72"/>
    <w:rsid w:val="00DF07E2"/>
    <w:rsid w:val="00DF319B"/>
    <w:rsid w:val="00E030CE"/>
    <w:rsid w:val="00E11C81"/>
    <w:rsid w:val="00E22A35"/>
    <w:rsid w:val="00E24D0A"/>
    <w:rsid w:val="00E438D9"/>
    <w:rsid w:val="00E54E60"/>
    <w:rsid w:val="00E7279E"/>
    <w:rsid w:val="00E76B81"/>
    <w:rsid w:val="00E8124A"/>
    <w:rsid w:val="00E816FB"/>
    <w:rsid w:val="00E90188"/>
    <w:rsid w:val="00E935A6"/>
    <w:rsid w:val="00EA008D"/>
    <w:rsid w:val="00EA71F6"/>
    <w:rsid w:val="00EB6726"/>
    <w:rsid w:val="00EB6A09"/>
    <w:rsid w:val="00EB6AD9"/>
    <w:rsid w:val="00EC531D"/>
    <w:rsid w:val="00ED1349"/>
    <w:rsid w:val="00ED3FD4"/>
    <w:rsid w:val="00ED5676"/>
    <w:rsid w:val="00EF1659"/>
    <w:rsid w:val="00EF4A78"/>
    <w:rsid w:val="00EF5F1F"/>
    <w:rsid w:val="00F13A5D"/>
    <w:rsid w:val="00F15637"/>
    <w:rsid w:val="00F21DE7"/>
    <w:rsid w:val="00F33BE0"/>
    <w:rsid w:val="00F36BCE"/>
    <w:rsid w:val="00F47B72"/>
    <w:rsid w:val="00F5642C"/>
    <w:rsid w:val="00F569DF"/>
    <w:rsid w:val="00F61301"/>
    <w:rsid w:val="00F66EB8"/>
    <w:rsid w:val="00F80A1B"/>
    <w:rsid w:val="00F82761"/>
    <w:rsid w:val="00F848D0"/>
    <w:rsid w:val="00F94A3D"/>
    <w:rsid w:val="00F950E9"/>
    <w:rsid w:val="00FA3518"/>
    <w:rsid w:val="00FA560D"/>
    <w:rsid w:val="00FB6A65"/>
    <w:rsid w:val="00FE0004"/>
    <w:rsid w:val="00FE0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896F5"/>
  <w15:docId w15:val="{E617D86B-EEDB-4817-8740-7FC3C53F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D6B3F"/>
    <w:rPr>
      <w:rFonts w:ascii="Calibri" w:eastAsia="Calibri" w:hAnsi="Calibri" w:cs="Calibri"/>
    </w:rPr>
  </w:style>
  <w:style w:type="paragraph" w:styleId="Heading1">
    <w:name w:val="heading 1"/>
    <w:aliases w:val="LFR Head 1"/>
    <w:basedOn w:val="Normal"/>
    <w:link w:val="Heading1Char"/>
    <w:uiPriority w:val="9"/>
    <w:qFormat/>
    <w:pPr>
      <w:spacing w:before="2"/>
      <w:ind w:left="551" w:hanging="431"/>
      <w:outlineLvl w:val="0"/>
    </w:pPr>
    <w:rPr>
      <w:b/>
      <w:bCs/>
      <w:sz w:val="40"/>
      <w:szCs w:val="40"/>
    </w:rPr>
  </w:style>
  <w:style w:type="paragraph" w:styleId="Heading2">
    <w:name w:val="heading 2"/>
    <w:aliases w:val="Heading 20,Main numbered LFR body"/>
    <w:basedOn w:val="Normal"/>
    <w:link w:val="Heading2Char"/>
    <w:uiPriority w:val="9"/>
    <w:qFormat/>
    <w:pPr>
      <w:spacing w:before="1"/>
      <w:ind w:left="859" w:hanging="719"/>
      <w:outlineLvl w:val="1"/>
    </w:pPr>
    <w:rPr>
      <w:b/>
      <w:bCs/>
      <w:sz w:val="36"/>
      <w:szCs w:val="36"/>
    </w:rPr>
  </w:style>
  <w:style w:type="paragraph" w:styleId="Heading3">
    <w:name w:val="heading 3"/>
    <w:basedOn w:val="Normal"/>
    <w:uiPriority w:val="1"/>
    <w:qFormat/>
    <w:pPr>
      <w:ind w:left="120"/>
      <w:outlineLvl w:val="2"/>
    </w:pPr>
    <w:rPr>
      <w:b/>
      <w:bCs/>
      <w:sz w:val="28"/>
      <w:szCs w:val="28"/>
    </w:rPr>
  </w:style>
  <w:style w:type="paragraph" w:styleId="Heading4">
    <w:name w:val="heading 4"/>
    <w:basedOn w:val="Normal"/>
    <w:uiPriority w:val="1"/>
    <w:qFormat/>
    <w:pPr>
      <w:ind w:left="274"/>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4"/>
      <w:ind w:left="560" w:hanging="440"/>
    </w:pPr>
    <w:rPr>
      <w:b/>
      <w:bCs/>
      <w:i/>
      <w:iCs/>
      <w:sz w:val="24"/>
      <w:szCs w:val="24"/>
    </w:rPr>
  </w:style>
  <w:style w:type="paragraph" w:styleId="TOC2">
    <w:name w:val="toc 2"/>
    <w:basedOn w:val="Normal"/>
    <w:uiPriority w:val="39"/>
    <w:qFormat/>
    <w:pPr>
      <w:spacing w:before="144"/>
      <w:ind w:left="560" w:hanging="440"/>
    </w:pPr>
    <w:rPr>
      <w:b/>
      <w:bCs/>
      <w:i/>
      <w:iCs/>
      <w:sz w:val="24"/>
      <w:szCs w:val="24"/>
    </w:rPr>
  </w:style>
  <w:style w:type="paragraph" w:styleId="BodyText">
    <w:name w:val="Body Text"/>
    <w:basedOn w:val="Normal"/>
    <w:link w:val="BodyTextChar"/>
    <w:uiPriority w:val="1"/>
    <w:qFormat/>
  </w:style>
  <w:style w:type="paragraph" w:styleId="Title">
    <w:name w:val="Title"/>
    <w:basedOn w:val="Normal"/>
    <w:uiPriority w:val="1"/>
    <w:qFormat/>
    <w:pPr>
      <w:spacing w:before="180"/>
      <w:ind w:left="2121" w:right="2332" w:hanging="12"/>
      <w:jc w:val="center"/>
    </w:pPr>
    <w:rPr>
      <w:b/>
      <w:bCs/>
      <w:sz w:val="56"/>
      <w:szCs w:val="56"/>
    </w:rPr>
  </w:style>
  <w:style w:type="paragraph" w:styleId="ListParagraph">
    <w:name w:val="List Paragraph"/>
    <w:basedOn w:val="Normal"/>
    <w:link w:val="ListParagraphChar"/>
    <w:uiPriority w:val="34"/>
    <w:qFormat/>
    <w:pPr>
      <w:ind w:left="696" w:hanging="577"/>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035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5D9"/>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2035D9"/>
    <w:rPr>
      <w:sz w:val="16"/>
      <w:szCs w:val="16"/>
    </w:rPr>
  </w:style>
  <w:style w:type="paragraph" w:styleId="CommentText">
    <w:name w:val="annotation text"/>
    <w:basedOn w:val="Normal"/>
    <w:link w:val="CommentTextChar"/>
    <w:uiPriority w:val="99"/>
    <w:unhideWhenUsed/>
    <w:rsid w:val="002035D9"/>
    <w:rPr>
      <w:sz w:val="20"/>
      <w:szCs w:val="20"/>
    </w:rPr>
  </w:style>
  <w:style w:type="character" w:customStyle="1" w:styleId="CommentTextChar">
    <w:name w:val="Comment Text Char"/>
    <w:basedOn w:val="DefaultParagraphFont"/>
    <w:link w:val="CommentText"/>
    <w:uiPriority w:val="99"/>
    <w:rsid w:val="002035D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035D9"/>
    <w:rPr>
      <w:b/>
      <w:bCs/>
    </w:rPr>
  </w:style>
  <w:style w:type="character" w:customStyle="1" w:styleId="CommentSubjectChar">
    <w:name w:val="Comment Subject Char"/>
    <w:basedOn w:val="CommentTextChar"/>
    <w:link w:val="CommentSubject"/>
    <w:uiPriority w:val="99"/>
    <w:semiHidden/>
    <w:rsid w:val="002035D9"/>
    <w:rPr>
      <w:rFonts w:ascii="Calibri" w:eastAsia="Calibri" w:hAnsi="Calibri" w:cs="Calibri"/>
      <w:b/>
      <w:bCs/>
      <w:sz w:val="20"/>
      <w:szCs w:val="20"/>
    </w:rPr>
  </w:style>
  <w:style w:type="character" w:styleId="BookTitle">
    <w:name w:val="Book Title"/>
    <w:basedOn w:val="DefaultParagraphFont"/>
    <w:uiPriority w:val="33"/>
    <w:rsid w:val="00104369"/>
    <w:rPr>
      <w:b/>
      <w:bCs/>
      <w:i/>
      <w:iCs/>
      <w:spacing w:val="5"/>
    </w:rPr>
  </w:style>
  <w:style w:type="character" w:styleId="Hyperlink">
    <w:name w:val="Hyperlink"/>
    <w:basedOn w:val="DefaultParagraphFont"/>
    <w:uiPriority w:val="99"/>
    <w:unhideWhenUsed/>
    <w:rsid w:val="00CA6293"/>
    <w:rPr>
      <w:color w:val="467886"/>
      <w:u w:val="single"/>
    </w:rPr>
  </w:style>
  <w:style w:type="character" w:customStyle="1" w:styleId="BodyTextChar">
    <w:name w:val="Body Text Char"/>
    <w:basedOn w:val="DefaultParagraphFont"/>
    <w:link w:val="BodyText"/>
    <w:uiPriority w:val="1"/>
    <w:rsid w:val="00345496"/>
    <w:rPr>
      <w:rFonts w:ascii="Calibri" w:eastAsia="Calibri" w:hAnsi="Calibri" w:cs="Calibri"/>
    </w:rPr>
  </w:style>
  <w:style w:type="character" w:styleId="SubtleReference">
    <w:name w:val="Subtle Reference"/>
    <w:aliases w:val="Box text"/>
    <w:uiPriority w:val="31"/>
    <w:qFormat/>
    <w:rsid w:val="00724EA6"/>
    <w:rPr>
      <w:rFonts w:ascii="Arial" w:hAnsi="Arial" w:cs="Arial" w:hint="default"/>
      <w:b/>
      <w:bCs w:val="0"/>
      <w:color w:val="FFFFFF" w:themeColor="background1"/>
    </w:rPr>
  </w:style>
  <w:style w:type="character" w:customStyle="1" w:styleId="Boxtext3Char">
    <w:name w:val="Box text 3 Char"/>
    <w:basedOn w:val="DefaultParagraphFont"/>
    <w:link w:val="Boxtext3"/>
    <w:locked/>
    <w:rsid w:val="00724EA6"/>
    <w:rPr>
      <w:rFonts w:ascii="Arial" w:hAnsi="Arial" w:cs="Arial"/>
      <w:szCs w:val="24"/>
    </w:rPr>
  </w:style>
  <w:style w:type="paragraph" w:customStyle="1" w:styleId="Boxtext3">
    <w:name w:val="Box text 3"/>
    <w:basedOn w:val="Normal"/>
    <w:link w:val="Boxtext3Char"/>
    <w:qFormat/>
    <w:rsid w:val="00724EA6"/>
    <w:pPr>
      <w:widowControl/>
      <w:autoSpaceDE/>
      <w:autoSpaceDN/>
      <w:ind w:left="164" w:right="184"/>
      <w:jc w:val="both"/>
    </w:pPr>
    <w:rPr>
      <w:rFonts w:ascii="Arial" w:eastAsiaTheme="minorHAnsi" w:hAnsi="Arial" w:cs="Arial"/>
      <w:szCs w:val="24"/>
    </w:rPr>
  </w:style>
  <w:style w:type="character" w:customStyle="1" w:styleId="ListParagraphChar">
    <w:name w:val="List Paragraph Char"/>
    <w:basedOn w:val="DefaultParagraphFont"/>
    <w:link w:val="ListParagraph"/>
    <w:uiPriority w:val="34"/>
    <w:locked/>
    <w:rsid w:val="00724EA6"/>
    <w:rPr>
      <w:rFonts w:ascii="Calibri" w:eastAsia="Calibri" w:hAnsi="Calibri" w:cs="Calibri"/>
    </w:rPr>
  </w:style>
  <w:style w:type="paragraph" w:customStyle="1" w:styleId="legclearfix">
    <w:name w:val="legclearfix"/>
    <w:basedOn w:val="Normal"/>
    <w:rsid w:val="00724EA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legds">
    <w:name w:val="legds"/>
    <w:basedOn w:val="DefaultParagraphFont"/>
    <w:rsid w:val="00724EA6"/>
  </w:style>
  <w:style w:type="character" w:customStyle="1" w:styleId="legp1no">
    <w:name w:val="legp1no"/>
    <w:basedOn w:val="DefaultParagraphFont"/>
    <w:rsid w:val="00724EA6"/>
  </w:style>
  <w:style w:type="table" w:styleId="TableGrid">
    <w:name w:val="Table Grid"/>
    <w:basedOn w:val="TableNormal"/>
    <w:uiPriority w:val="39"/>
    <w:rsid w:val="00A51EC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030CE"/>
    <w:pPr>
      <w:widowControl/>
      <w:autoSpaceDE/>
      <w:autoSpaceDN/>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rsid w:val="00E030CE"/>
    <w:rPr>
      <w:sz w:val="20"/>
      <w:szCs w:val="20"/>
      <w:lang w:val="en-GB"/>
    </w:rPr>
  </w:style>
  <w:style w:type="character" w:styleId="FootnoteReference">
    <w:name w:val="footnote reference"/>
    <w:basedOn w:val="DefaultParagraphFont"/>
    <w:uiPriority w:val="99"/>
    <w:semiHidden/>
    <w:unhideWhenUsed/>
    <w:rsid w:val="00E030CE"/>
    <w:rPr>
      <w:vertAlign w:val="superscript"/>
    </w:rPr>
  </w:style>
  <w:style w:type="paragraph" w:customStyle="1" w:styleId="Heading11">
    <w:name w:val="Heading 1.1"/>
    <w:basedOn w:val="ListParagraph"/>
    <w:link w:val="Heading11Char"/>
    <w:qFormat/>
    <w:rsid w:val="002C6A7D"/>
    <w:pPr>
      <w:widowControl/>
      <w:autoSpaceDE/>
      <w:autoSpaceDN/>
      <w:spacing w:after="160"/>
      <w:ind w:left="709" w:hanging="709"/>
      <w:jc w:val="both"/>
    </w:pPr>
    <w:rPr>
      <w:rFonts w:asciiTheme="minorHAnsi" w:hAnsiTheme="minorHAnsi" w:cstheme="minorHAnsi"/>
      <w:lang w:val="en-GB"/>
    </w:rPr>
  </w:style>
  <w:style w:type="paragraph" w:customStyle="1" w:styleId="LFRBulletPoints">
    <w:name w:val="LFR Bullet Points"/>
    <w:basedOn w:val="Heading11"/>
    <w:link w:val="LFRBulletPointsChar"/>
    <w:qFormat/>
    <w:rsid w:val="002C6A7D"/>
    <w:pPr>
      <w:ind w:left="1418"/>
    </w:pPr>
    <w:rPr>
      <w:lang w:eastAsia="ja-JP"/>
    </w:rPr>
  </w:style>
  <w:style w:type="character" w:customStyle="1" w:styleId="LFRBulletPointsChar">
    <w:name w:val="LFR Bullet Points Char"/>
    <w:link w:val="LFRBulletPoints"/>
    <w:rsid w:val="002C6A7D"/>
    <w:rPr>
      <w:rFonts w:eastAsia="Calibri" w:cstheme="minorHAnsi"/>
      <w:lang w:val="en-GB" w:eastAsia="ja-JP"/>
    </w:rPr>
  </w:style>
  <w:style w:type="paragraph" w:customStyle="1" w:styleId="LFRBullet2">
    <w:name w:val="LFR Bullet 2"/>
    <w:basedOn w:val="LFRBulletPoints"/>
    <w:qFormat/>
    <w:rsid w:val="002C6A7D"/>
    <w:pPr>
      <w:ind w:left="2410" w:hanging="360"/>
    </w:pPr>
  </w:style>
  <w:style w:type="paragraph" w:styleId="Revision">
    <w:name w:val="Revision"/>
    <w:hidden/>
    <w:uiPriority w:val="99"/>
    <w:semiHidden/>
    <w:rsid w:val="00D26E1B"/>
    <w:pPr>
      <w:widowControl/>
      <w:autoSpaceDE/>
      <w:autoSpaceDN/>
    </w:pPr>
    <w:rPr>
      <w:rFonts w:ascii="Calibri" w:eastAsia="Calibri" w:hAnsi="Calibri" w:cs="Calibri"/>
    </w:rPr>
  </w:style>
  <w:style w:type="character" w:customStyle="1" w:styleId="UnresolvedMention1">
    <w:name w:val="Unresolved Mention1"/>
    <w:basedOn w:val="DefaultParagraphFont"/>
    <w:uiPriority w:val="99"/>
    <w:semiHidden/>
    <w:unhideWhenUsed/>
    <w:rsid w:val="00D26E1B"/>
    <w:rPr>
      <w:color w:val="605E5C"/>
      <w:shd w:val="clear" w:color="auto" w:fill="E1DFDD"/>
    </w:rPr>
  </w:style>
  <w:style w:type="paragraph" w:styleId="Header">
    <w:name w:val="header"/>
    <w:basedOn w:val="Normal"/>
    <w:link w:val="HeaderChar"/>
    <w:uiPriority w:val="99"/>
    <w:unhideWhenUsed/>
    <w:rsid w:val="00D26E1B"/>
    <w:pPr>
      <w:tabs>
        <w:tab w:val="center" w:pos="4513"/>
        <w:tab w:val="right" w:pos="9026"/>
      </w:tabs>
    </w:pPr>
  </w:style>
  <w:style w:type="character" w:customStyle="1" w:styleId="HeaderChar">
    <w:name w:val="Header Char"/>
    <w:basedOn w:val="DefaultParagraphFont"/>
    <w:link w:val="Header"/>
    <w:uiPriority w:val="99"/>
    <w:rsid w:val="00D26E1B"/>
    <w:rPr>
      <w:rFonts w:ascii="Calibri" w:eastAsia="Calibri" w:hAnsi="Calibri" w:cs="Calibri"/>
    </w:rPr>
  </w:style>
  <w:style w:type="paragraph" w:styleId="Footer">
    <w:name w:val="footer"/>
    <w:basedOn w:val="Normal"/>
    <w:link w:val="FooterChar"/>
    <w:uiPriority w:val="99"/>
    <w:unhideWhenUsed/>
    <w:rsid w:val="00D26E1B"/>
    <w:pPr>
      <w:tabs>
        <w:tab w:val="center" w:pos="4513"/>
        <w:tab w:val="right" w:pos="9026"/>
      </w:tabs>
    </w:pPr>
  </w:style>
  <w:style w:type="character" w:customStyle="1" w:styleId="FooterChar">
    <w:name w:val="Footer Char"/>
    <w:basedOn w:val="DefaultParagraphFont"/>
    <w:link w:val="Footer"/>
    <w:uiPriority w:val="99"/>
    <w:rsid w:val="00D26E1B"/>
    <w:rPr>
      <w:rFonts w:ascii="Calibri" w:eastAsia="Calibri" w:hAnsi="Calibri" w:cs="Calibri"/>
    </w:rPr>
  </w:style>
  <w:style w:type="character" w:customStyle="1" w:styleId="Heading11Char">
    <w:name w:val="Heading 1.1 Char"/>
    <w:link w:val="Heading11"/>
    <w:rsid w:val="00090D86"/>
    <w:rPr>
      <w:rFonts w:eastAsia="Calibri" w:cstheme="minorHAnsi"/>
      <w:lang w:val="en-GB"/>
    </w:rPr>
  </w:style>
  <w:style w:type="character" w:customStyle="1" w:styleId="Heading2Char">
    <w:name w:val="Heading 2 Char"/>
    <w:aliases w:val="Heading 20 Char,Main numbered LFR body Char"/>
    <w:basedOn w:val="DefaultParagraphFont"/>
    <w:link w:val="Heading2"/>
    <w:uiPriority w:val="9"/>
    <w:rsid w:val="00090D86"/>
    <w:rPr>
      <w:rFonts w:ascii="Calibri" w:eastAsia="Calibri" w:hAnsi="Calibri" w:cs="Calibri"/>
      <w:b/>
      <w:bCs/>
      <w:sz w:val="36"/>
      <w:szCs w:val="36"/>
    </w:rPr>
  </w:style>
  <w:style w:type="character" w:styleId="FollowedHyperlink">
    <w:name w:val="FollowedHyperlink"/>
    <w:basedOn w:val="DefaultParagraphFont"/>
    <w:uiPriority w:val="99"/>
    <w:semiHidden/>
    <w:unhideWhenUsed/>
    <w:rsid w:val="000B5D1C"/>
    <w:rPr>
      <w:color w:val="800080" w:themeColor="followedHyperlink"/>
      <w:u w:val="single"/>
    </w:rPr>
  </w:style>
  <w:style w:type="character" w:customStyle="1" w:styleId="Heading1Char">
    <w:name w:val="Heading 1 Char"/>
    <w:aliases w:val="LFR Head 1 Char"/>
    <w:basedOn w:val="DefaultParagraphFont"/>
    <w:link w:val="Heading1"/>
    <w:uiPriority w:val="9"/>
    <w:rsid w:val="00DC14C7"/>
    <w:rPr>
      <w:rFonts w:ascii="Calibri" w:eastAsia="Calibri" w:hAnsi="Calibri" w:cs="Calibri"/>
      <w:b/>
      <w:bCs/>
      <w:sz w:val="40"/>
      <w:szCs w:val="40"/>
    </w:rPr>
  </w:style>
  <w:style w:type="paragraph" w:styleId="NormalWeb">
    <w:name w:val="Normal (Web)"/>
    <w:basedOn w:val="Normal"/>
    <w:uiPriority w:val="99"/>
    <w:semiHidden/>
    <w:unhideWhenUsed/>
    <w:rsid w:val="00F8276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1B1303"/>
    <w:rPr>
      <w:b/>
      <w:bCs/>
    </w:rPr>
  </w:style>
  <w:style w:type="character" w:styleId="UnresolvedMention">
    <w:name w:val="Unresolved Mention"/>
    <w:basedOn w:val="DefaultParagraphFont"/>
    <w:uiPriority w:val="99"/>
    <w:semiHidden/>
    <w:unhideWhenUsed/>
    <w:rsid w:val="00EF1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2791">
      <w:bodyDiv w:val="1"/>
      <w:marLeft w:val="0"/>
      <w:marRight w:val="0"/>
      <w:marTop w:val="0"/>
      <w:marBottom w:val="0"/>
      <w:divBdr>
        <w:top w:val="none" w:sz="0" w:space="0" w:color="auto"/>
        <w:left w:val="none" w:sz="0" w:space="0" w:color="auto"/>
        <w:bottom w:val="none" w:sz="0" w:space="0" w:color="auto"/>
        <w:right w:val="none" w:sz="0" w:space="0" w:color="auto"/>
      </w:divBdr>
    </w:div>
    <w:div w:id="184363796">
      <w:bodyDiv w:val="1"/>
      <w:marLeft w:val="0"/>
      <w:marRight w:val="0"/>
      <w:marTop w:val="0"/>
      <w:marBottom w:val="0"/>
      <w:divBdr>
        <w:top w:val="none" w:sz="0" w:space="0" w:color="auto"/>
        <w:left w:val="none" w:sz="0" w:space="0" w:color="auto"/>
        <w:bottom w:val="none" w:sz="0" w:space="0" w:color="auto"/>
        <w:right w:val="none" w:sz="0" w:space="0" w:color="auto"/>
      </w:divBdr>
    </w:div>
    <w:div w:id="271057444">
      <w:bodyDiv w:val="1"/>
      <w:marLeft w:val="0"/>
      <w:marRight w:val="0"/>
      <w:marTop w:val="0"/>
      <w:marBottom w:val="0"/>
      <w:divBdr>
        <w:top w:val="none" w:sz="0" w:space="0" w:color="auto"/>
        <w:left w:val="none" w:sz="0" w:space="0" w:color="auto"/>
        <w:bottom w:val="none" w:sz="0" w:space="0" w:color="auto"/>
        <w:right w:val="none" w:sz="0" w:space="0" w:color="auto"/>
      </w:divBdr>
      <w:divsChild>
        <w:div w:id="734744208">
          <w:marLeft w:val="0"/>
          <w:marRight w:val="0"/>
          <w:marTop w:val="0"/>
          <w:marBottom w:val="0"/>
          <w:divBdr>
            <w:top w:val="none" w:sz="0" w:space="0" w:color="auto"/>
            <w:left w:val="none" w:sz="0" w:space="0" w:color="auto"/>
            <w:bottom w:val="none" w:sz="0" w:space="0" w:color="auto"/>
            <w:right w:val="none" w:sz="0" w:space="0" w:color="auto"/>
          </w:divBdr>
        </w:div>
      </w:divsChild>
    </w:div>
    <w:div w:id="374742481">
      <w:bodyDiv w:val="1"/>
      <w:marLeft w:val="0"/>
      <w:marRight w:val="0"/>
      <w:marTop w:val="0"/>
      <w:marBottom w:val="0"/>
      <w:divBdr>
        <w:top w:val="none" w:sz="0" w:space="0" w:color="auto"/>
        <w:left w:val="none" w:sz="0" w:space="0" w:color="auto"/>
        <w:bottom w:val="none" w:sz="0" w:space="0" w:color="auto"/>
        <w:right w:val="none" w:sz="0" w:space="0" w:color="auto"/>
      </w:divBdr>
      <w:divsChild>
        <w:div w:id="613682521">
          <w:marLeft w:val="0"/>
          <w:marRight w:val="0"/>
          <w:marTop w:val="0"/>
          <w:marBottom w:val="0"/>
          <w:divBdr>
            <w:top w:val="none" w:sz="0" w:space="0" w:color="auto"/>
            <w:left w:val="none" w:sz="0" w:space="0" w:color="auto"/>
            <w:bottom w:val="none" w:sz="0" w:space="0" w:color="auto"/>
            <w:right w:val="none" w:sz="0" w:space="0" w:color="auto"/>
          </w:divBdr>
        </w:div>
      </w:divsChild>
    </w:div>
    <w:div w:id="403455946">
      <w:bodyDiv w:val="1"/>
      <w:marLeft w:val="0"/>
      <w:marRight w:val="0"/>
      <w:marTop w:val="0"/>
      <w:marBottom w:val="0"/>
      <w:divBdr>
        <w:top w:val="none" w:sz="0" w:space="0" w:color="auto"/>
        <w:left w:val="none" w:sz="0" w:space="0" w:color="auto"/>
        <w:bottom w:val="none" w:sz="0" w:space="0" w:color="auto"/>
        <w:right w:val="none" w:sz="0" w:space="0" w:color="auto"/>
      </w:divBdr>
    </w:div>
    <w:div w:id="544634649">
      <w:bodyDiv w:val="1"/>
      <w:marLeft w:val="0"/>
      <w:marRight w:val="0"/>
      <w:marTop w:val="0"/>
      <w:marBottom w:val="0"/>
      <w:divBdr>
        <w:top w:val="none" w:sz="0" w:space="0" w:color="auto"/>
        <w:left w:val="none" w:sz="0" w:space="0" w:color="auto"/>
        <w:bottom w:val="none" w:sz="0" w:space="0" w:color="auto"/>
        <w:right w:val="none" w:sz="0" w:space="0" w:color="auto"/>
      </w:divBdr>
    </w:div>
    <w:div w:id="549339114">
      <w:bodyDiv w:val="1"/>
      <w:marLeft w:val="0"/>
      <w:marRight w:val="0"/>
      <w:marTop w:val="0"/>
      <w:marBottom w:val="0"/>
      <w:divBdr>
        <w:top w:val="none" w:sz="0" w:space="0" w:color="auto"/>
        <w:left w:val="none" w:sz="0" w:space="0" w:color="auto"/>
        <w:bottom w:val="none" w:sz="0" w:space="0" w:color="auto"/>
        <w:right w:val="none" w:sz="0" w:space="0" w:color="auto"/>
      </w:divBdr>
      <w:divsChild>
        <w:div w:id="822818650">
          <w:marLeft w:val="0"/>
          <w:marRight w:val="0"/>
          <w:marTop w:val="0"/>
          <w:marBottom w:val="0"/>
          <w:divBdr>
            <w:top w:val="none" w:sz="0" w:space="0" w:color="auto"/>
            <w:left w:val="none" w:sz="0" w:space="0" w:color="auto"/>
            <w:bottom w:val="none" w:sz="0" w:space="0" w:color="auto"/>
            <w:right w:val="none" w:sz="0" w:space="0" w:color="auto"/>
          </w:divBdr>
        </w:div>
      </w:divsChild>
    </w:div>
    <w:div w:id="637295497">
      <w:bodyDiv w:val="1"/>
      <w:marLeft w:val="0"/>
      <w:marRight w:val="0"/>
      <w:marTop w:val="0"/>
      <w:marBottom w:val="0"/>
      <w:divBdr>
        <w:top w:val="none" w:sz="0" w:space="0" w:color="auto"/>
        <w:left w:val="none" w:sz="0" w:space="0" w:color="auto"/>
        <w:bottom w:val="none" w:sz="0" w:space="0" w:color="auto"/>
        <w:right w:val="none" w:sz="0" w:space="0" w:color="auto"/>
      </w:divBdr>
      <w:divsChild>
        <w:div w:id="807894256">
          <w:marLeft w:val="0"/>
          <w:marRight w:val="0"/>
          <w:marTop w:val="0"/>
          <w:marBottom w:val="0"/>
          <w:divBdr>
            <w:top w:val="none" w:sz="0" w:space="0" w:color="auto"/>
            <w:left w:val="none" w:sz="0" w:space="0" w:color="auto"/>
            <w:bottom w:val="none" w:sz="0" w:space="0" w:color="auto"/>
            <w:right w:val="none" w:sz="0" w:space="0" w:color="auto"/>
          </w:divBdr>
        </w:div>
      </w:divsChild>
    </w:div>
    <w:div w:id="732894256">
      <w:bodyDiv w:val="1"/>
      <w:marLeft w:val="0"/>
      <w:marRight w:val="0"/>
      <w:marTop w:val="0"/>
      <w:marBottom w:val="0"/>
      <w:divBdr>
        <w:top w:val="none" w:sz="0" w:space="0" w:color="auto"/>
        <w:left w:val="none" w:sz="0" w:space="0" w:color="auto"/>
        <w:bottom w:val="none" w:sz="0" w:space="0" w:color="auto"/>
        <w:right w:val="none" w:sz="0" w:space="0" w:color="auto"/>
      </w:divBdr>
      <w:divsChild>
        <w:div w:id="1764179913">
          <w:marLeft w:val="0"/>
          <w:marRight w:val="0"/>
          <w:marTop w:val="0"/>
          <w:marBottom w:val="0"/>
          <w:divBdr>
            <w:top w:val="none" w:sz="0" w:space="0" w:color="auto"/>
            <w:left w:val="none" w:sz="0" w:space="0" w:color="auto"/>
            <w:bottom w:val="none" w:sz="0" w:space="0" w:color="auto"/>
            <w:right w:val="none" w:sz="0" w:space="0" w:color="auto"/>
          </w:divBdr>
        </w:div>
      </w:divsChild>
    </w:div>
    <w:div w:id="1082416102">
      <w:bodyDiv w:val="1"/>
      <w:marLeft w:val="0"/>
      <w:marRight w:val="0"/>
      <w:marTop w:val="0"/>
      <w:marBottom w:val="0"/>
      <w:divBdr>
        <w:top w:val="none" w:sz="0" w:space="0" w:color="auto"/>
        <w:left w:val="none" w:sz="0" w:space="0" w:color="auto"/>
        <w:bottom w:val="none" w:sz="0" w:space="0" w:color="auto"/>
        <w:right w:val="none" w:sz="0" w:space="0" w:color="auto"/>
      </w:divBdr>
      <w:divsChild>
        <w:div w:id="1138646685">
          <w:marLeft w:val="0"/>
          <w:marRight w:val="0"/>
          <w:marTop w:val="0"/>
          <w:marBottom w:val="0"/>
          <w:divBdr>
            <w:top w:val="none" w:sz="0" w:space="0" w:color="auto"/>
            <w:left w:val="none" w:sz="0" w:space="0" w:color="auto"/>
            <w:bottom w:val="none" w:sz="0" w:space="0" w:color="auto"/>
            <w:right w:val="none" w:sz="0" w:space="0" w:color="auto"/>
          </w:divBdr>
        </w:div>
      </w:divsChild>
    </w:div>
    <w:div w:id="1185292054">
      <w:bodyDiv w:val="1"/>
      <w:marLeft w:val="0"/>
      <w:marRight w:val="0"/>
      <w:marTop w:val="0"/>
      <w:marBottom w:val="0"/>
      <w:divBdr>
        <w:top w:val="none" w:sz="0" w:space="0" w:color="auto"/>
        <w:left w:val="none" w:sz="0" w:space="0" w:color="auto"/>
        <w:bottom w:val="none" w:sz="0" w:space="0" w:color="auto"/>
        <w:right w:val="none" w:sz="0" w:space="0" w:color="auto"/>
      </w:divBdr>
      <w:divsChild>
        <w:div w:id="202602279">
          <w:marLeft w:val="0"/>
          <w:marRight w:val="0"/>
          <w:marTop w:val="0"/>
          <w:marBottom w:val="0"/>
          <w:divBdr>
            <w:top w:val="none" w:sz="0" w:space="0" w:color="auto"/>
            <w:left w:val="none" w:sz="0" w:space="0" w:color="auto"/>
            <w:bottom w:val="none" w:sz="0" w:space="0" w:color="auto"/>
            <w:right w:val="none" w:sz="0" w:space="0" w:color="auto"/>
          </w:divBdr>
        </w:div>
      </w:divsChild>
    </w:div>
    <w:div w:id="1641114978">
      <w:bodyDiv w:val="1"/>
      <w:marLeft w:val="0"/>
      <w:marRight w:val="0"/>
      <w:marTop w:val="0"/>
      <w:marBottom w:val="0"/>
      <w:divBdr>
        <w:top w:val="none" w:sz="0" w:space="0" w:color="auto"/>
        <w:left w:val="none" w:sz="0" w:space="0" w:color="auto"/>
        <w:bottom w:val="none" w:sz="0" w:space="0" w:color="auto"/>
        <w:right w:val="none" w:sz="0" w:space="0" w:color="auto"/>
      </w:divBdr>
      <w:divsChild>
        <w:div w:id="241913173">
          <w:marLeft w:val="0"/>
          <w:marRight w:val="0"/>
          <w:marTop w:val="0"/>
          <w:marBottom w:val="0"/>
          <w:divBdr>
            <w:top w:val="none" w:sz="0" w:space="0" w:color="auto"/>
            <w:left w:val="none" w:sz="0" w:space="0" w:color="auto"/>
            <w:bottom w:val="none" w:sz="0" w:space="0" w:color="auto"/>
            <w:right w:val="none" w:sz="0" w:space="0" w:color="auto"/>
          </w:divBdr>
        </w:div>
      </w:divsChild>
    </w:div>
    <w:div w:id="1745686597">
      <w:bodyDiv w:val="1"/>
      <w:marLeft w:val="0"/>
      <w:marRight w:val="0"/>
      <w:marTop w:val="0"/>
      <w:marBottom w:val="0"/>
      <w:divBdr>
        <w:top w:val="none" w:sz="0" w:space="0" w:color="auto"/>
        <w:left w:val="none" w:sz="0" w:space="0" w:color="auto"/>
        <w:bottom w:val="none" w:sz="0" w:space="0" w:color="auto"/>
        <w:right w:val="none" w:sz="0" w:space="0" w:color="auto"/>
      </w:divBdr>
    </w:div>
    <w:div w:id="1881701926">
      <w:bodyDiv w:val="1"/>
      <w:marLeft w:val="0"/>
      <w:marRight w:val="0"/>
      <w:marTop w:val="0"/>
      <w:marBottom w:val="0"/>
      <w:divBdr>
        <w:top w:val="none" w:sz="0" w:space="0" w:color="auto"/>
        <w:left w:val="none" w:sz="0" w:space="0" w:color="auto"/>
        <w:bottom w:val="none" w:sz="0" w:space="0" w:color="auto"/>
        <w:right w:val="none" w:sz="0" w:space="0" w:color="auto"/>
      </w:divBdr>
      <w:divsChild>
        <w:div w:id="421998418">
          <w:marLeft w:val="0"/>
          <w:marRight w:val="0"/>
          <w:marTop w:val="0"/>
          <w:marBottom w:val="0"/>
          <w:divBdr>
            <w:top w:val="none" w:sz="0" w:space="0" w:color="auto"/>
            <w:left w:val="none" w:sz="0" w:space="0" w:color="auto"/>
            <w:bottom w:val="none" w:sz="0" w:space="0" w:color="auto"/>
            <w:right w:val="none" w:sz="0" w:space="0" w:color="auto"/>
          </w:divBdr>
        </w:div>
      </w:divsChild>
    </w:div>
    <w:div w:id="2017002796">
      <w:bodyDiv w:val="1"/>
      <w:marLeft w:val="0"/>
      <w:marRight w:val="0"/>
      <w:marTop w:val="0"/>
      <w:marBottom w:val="0"/>
      <w:divBdr>
        <w:top w:val="none" w:sz="0" w:space="0" w:color="auto"/>
        <w:left w:val="none" w:sz="0" w:space="0" w:color="auto"/>
        <w:bottom w:val="none" w:sz="0" w:space="0" w:color="auto"/>
        <w:right w:val="none" w:sz="0" w:space="0" w:color="auto"/>
      </w:divBdr>
      <w:divsChild>
        <w:div w:id="86733642">
          <w:marLeft w:val="0"/>
          <w:marRight w:val="0"/>
          <w:marTop w:val="0"/>
          <w:marBottom w:val="0"/>
          <w:divBdr>
            <w:top w:val="none" w:sz="0" w:space="0" w:color="auto"/>
            <w:left w:val="none" w:sz="0" w:space="0" w:color="auto"/>
            <w:bottom w:val="none" w:sz="0" w:space="0" w:color="auto"/>
            <w:right w:val="none" w:sz="0" w:space="0" w:color="auto"/>
          </w:divBdr>
        </w:div>
      </w:divsChild>
    </w:div>
    <w:div w:id="2045858415">
      <w:bodyDiv w:val="1"/>
      <w:marLeft w:val="0"/>
      <w:marRight w:val="0"/>
      <w:marTop w:val="0"/>
      <w:marBottom w:val="0"/>
      <w:divBdr>
        <w:top w:val="none" w:sz="0" w:space="0" w:color="auto"/>
        <w:left w:val="none" w:sz="0" w:space="0" w:color="auto"/>
        <w:bottom w:val="none" w:sz="0" w:space="0" w:color="auto"/>
        <w:right w:val="none" w:sz="0" w:space="0" w:color="auto"/>
      </w:divBdr>
    </w:div>
    <w:div w:id="2091651946">
      <w:bodyDiv w:val="1"/>
      <w:marLeft w:val="0"/>
      <w:marRight w:val="0"/>
      <w:marTop w:val="0"/>
      <w:marBottom w:val="0"/>
      <w:divBdr>
        <w:top w:val="none" w:sz="0" w:space="0" w:color="auto"/>
        <w:left w:val="none" w:sz="0" w:space="0" w:color="auto"/>
        <w:bottom w:val="none" w:sz="0" w:space="0" w:color="auto"/>
        <w:right w:val="none" w:sz="0" w:space="0" w:color="auto"/>
      </w:divBdr>
      <w:divsChild>
        <w:div w:id="470558249">
          <w:marLeft w:val="0"/>
          <w:marRight w:val="0"/>
          <w:marTop w:val="0"/>
          <w:marBottom w:val="0"/>
          <w:divBdr>
            <w:top w:val="none" w:sz="0" w:space="0" w:color="auto"/>
            <w:left w:val="none" w:sz="0" w:space="0" w:color="auto"/>
            <w:bottom w:val="none" w:sz="0" w:space="0" w:color="auto"/>
            <w:right w:val="none" w:sz="0" w:space="0" w:color="auto"/>
          </w:divBdr>
        </w:div>
      </w:divsChild>
    </w:div>
    <w:div w:id="2094158100">
      <w:bodyDiv w:val="1"/>
      <w:marLeft w:val="0"/>
      <w:marRight w:val="0"/>
      <w:marTop w:val="0"/>
      <w:marBottom w:val="0"/>
      <w:divBdr>
        <w:top w:val="none" w:sz="0" w:space="0" w:color="auto"/>
        <w:left w:val="none" w:sz="0" w:space="0" w:color="auto"/>
        <w:bottom w:val="none" w:sz="0" w:space="0" w:color="auto"/>
        <w:right w:val="none" w:sz="0" w:space="0" w:color="auto"/>
      </w:divBdr>
    </w:div>
    <w:div w:id="2105103519">
      <w:bodyDiv w:val="1"/>
      <w:marLeft w:val="0"/>
      <w:marRight w:val="0"/>
      <w:marTop w:val="0"/>
      <w:marBottom w:val="0"/>
      <w:divBdr>
        <w:top w:val="none" w:sz="0" w:space="0" w:color="auto"/>
        <w:left w:val="none" w:sz="0" w:space="0" w:color="auto"/>
        <w:bottom w:val="none" w:sz="0" w:space="0" w:color="auto"/>
        <w:right w:val="none" w:sz="0" w:space="0" w:color="auto"/>
      </w:divBdr>
      <w:divsChild>
        <w:div w:id="2066445166">
          <w:marLeft w:val="0"/>
          <w:marRight w:val="0"/>
          <w:marTop w:val="0"/>
          <w:marBottom w:val="0"/>
          <w:divBdr>
            <w:top w:val="none" w:sz="0" w:space="0" w:color="auto"/>
            <w:left w:val="none" w:sz="0" w:space="0" w:color="auto"/>
            <w:bottom w:val="none" w:sz="0" w:space="0" w:color="auto"/>
            <w:right w:val="none" w:sz="0" w:space="0" w:color="auto"/>
          </w:divBdr>
        </w:div>
      </w:divsChild>
    </w:div>
    <w:div w:id="2132548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fa7762-d3bb-48c1-9fc9-4ee04a21d31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A7A6413F229B41ADF4C35A78C4E486" ma:contentTypeVersion="17" ma:contentTypeDescription="Create a new document." ma:contentTypeScope="" ma:versionID="78cd2ef43ea04e8d4c4f985fef85c61d">
  <xsd:schema xmlns:xsd="http://www.w3.org/2001/XMLSchema" xmlns:xs="http://www.w3.org/2001/XMLSchema" xmlns:p="http://schemas.microsoft.com/office/2006/metadata/properties" xmlns:ns3="a6fa7762-d3bb-48c1-9fc9-4ee04a21d31e" xmlns:ns4="1e3eada4-8172-4714-95a5-607e60080af7" targetNamespace="http://schemas.microsoft.com/office/2006/metadata/properties" ma:root="true" ma:fieldsID="5e23bc617fe0392234c540a777773a62" ns3:_="" ns4:_="">
    <xsd:import namespace="a6fa7762-d3bb-48c1-9fc9-4ee04a21d31e"/>
    <xsd:import namespace="1e3eada4-8172-4714-95a5-607e60080af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a7762-d3bb-48c1-9fc9-4ee04a21d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3eada4-8172-4714-95a5-607e60080af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EE9BF-ED35-432B-89D5-CA5094E98512}">
  <ds:schemaRef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http://www.w3.org/XML/1998/namespace"/>
    <ds:schemaRef ds:uri="http://purl.org/dc/dcmitype/"/>
    <ds:schemaRef ds:uri="http://schemas.microsoft.com/office/infopath/2007/PartnerControls"/>
    <ds:schemaRef ds:uri="1e3eada4-8172-4714-95a5-607e60080af7"/>
    <ds:schemaRef ds:uri="a6fa7762-d3bb-48c1-9fc9-4ee04a21d31e"/>
  </ds:schemaRefs>
</ds:datastoreItem>
</file>

<file path=customXml/itemProps2.xml><?xml version="1.0" encoding="utf-8"?>
<ds:datastoreItem xmlns:ds="http://schemas.openxmlformats.org/officeDocument/2006/customXml" ds:itemID="{B8AFE7BE-3486-4EDD-80BA-C0072F742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a7762-d3bb-48c1-9fc9-4ee04a21d31e"/>
    <ds:schemaRef ds:uri="1e3eada4-8172-4714-95a5-607e60080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EBB2E3-FE08-4F01-8254-6EDBBD72D961}">
  <ds:schemaRefs>
    <ds:schemaRef ds:uri="http://schemas.microsoft.com/sharepoint/v3/contenttype/forms"/>
  </ds:schemaRefs>
</ds:datastoreItem>
</file>

<file path=customXml/itemProps4.xml><?xml version="1.0" encoding="utf-8"?>
<ds:datastoreItem xmlns:ds="http://schemas.openxmlformats.org/officeDocument/2006/customXml" ds:itemID="{95891365-702D-4CD8-991E-271FB6106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14</Pages>
  <Words>5013</Words>
  <Characters>28575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Directorate of Legal Services</vt:lpstr>
    </vt:vector>
  </TitlesOfParts>
  <Company>MPS</Company>
  <LinksUpToDate>false</LinksUpToDate>
  <CharactersWithSpaces>33521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Legal Services</dc:title>
  <dc:creator>Nicholls Rex - HQ Directorate of Legal Services</dc:creator>
  <dc:description/>
  <cp:lastModifiedBy>Nicholls Rex - Legal Services</cp:lastModifiedBy>
  <cp:revision>8</cp:revision>
  <dcterms:created xsi:type="dcterms:W3CDTF">2026-02-26T08:48:00Z</dcterms:created>
  <dcterms:modified xsi:type="dcterms:W3CDTF">2026-02-27T10:38:00Z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0x0101007BA7A6413F229B41ADF4C35A78C4E486</vt:lpwstr>
  </property>
  <property fmtid="{D5CDD505-2E9C-101B-9397-08002B2CF9AE}" pid="3" name="Created">
    <vt:filetime>2023-04-03T00:00:00Z</vt:filetime>
  </property>
  <property fmtid="{D5CDD505-2E9C-101B-9397-08002B2CF9AE}" pid="4" name="Creator">
    <vt:lpwstr>Acrobat PDFMaker 20 for Word</vt:lpwstr>
  </property>
  <property fmtid="{D5CDD505-2E9C-101B-9397-08002B2CF9AE}" pid="5" name="LastSaved">
    <vt:filetime>2024-08-14T00:00:00Z</vt:filetime>
  </property>
  <property fmtid="{D5CDD505-2E9C-101B-9397-08002B2CF9AE}" pid="6" name="Producer">
    <vt:lpwstr>Adobe PDF Library 20.13.106</vt:lpwstr>
  </property>
  <property fmtid="{D5CDD505-2E9C-101B-9397-08002B2CF9AE}" pid="7" name="SourceModified">
    <vt:lpwstr>D:20230403114336</vt:lpwstr>
  </property>
</Properties>
</file>